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kinsoku/>
        <w:wordWrap/>
        <w:overflowPunct/>
        <w:topLinePunct w:val="0"/>
        <w:autoSpaceDE/>
        <w:autoSpaceDN/>
        <w:bidi w:val="0"/>
        <w:adjustRightInd/>
        <w:snapToGrid/>
        <w:spacing w:line="570" w:lineRule="exact"/>
        <w:jc w:val="lef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附件1</w:t>
      </w:r>
    </w:p>
    <w:p>
      <w:pPr>
        <w:pStyle w:val="2"/>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方正小标宋简体" w:hAnsi="方正小标宋简体" w:eastAsia="方正小标宋简体" w:cs="方正小标宋简体"/>
          <w:color w:val="auto"/>
          <w:sz w:val="44"/>
          <w:szCs w:val="44"/>
          <w:lang w:val="en-US" w:eastAsia="zh-CN"/>
        </w:rPr>
      </w:pPr>
    </w:p>
    <w:p>
      <w:pPr>
        <w:pStyle w:val="2"/>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宋体" w:eastAsia="仿宋_GB2312" w:cs="Helvetica"/>
          <w:color w:val="auto"/>
          <w:sz w:val="32"/>
          <w:szCs w:val="32"/>
          <w:lang w:val="en-US" w:eastAsia="zh-CN"/>
        </w:rPr>
      </w:pPr>
      <w:r>
        <w:rPr>
          <w:rFonts w:hint="eastAsia" w:ascii="方正小标宋简体" w:hAnsi="方正小标宋简体" w:eastAsia="方正小标宋简体" w:cs="方正小标宋简体"/>
          <w:color w:val="auto"/>
          <w:sz w:val="44"/>
          <w:szCs w:val="44"/>
          <w:lang w:val="en-US" w:eastAsia="zh-CN"/>
        </w:rPr>
        <w:t>2023年广州市增城区朱村街道办事处公开招聘专职消防员及城管协管员职位表</w:t>
      </w:r>
    </w:p>
    <w:tbl>
      <w:tblPr>
        <w:tblStyle w:val="5"/>
        <w:tblpPr w:leftFromText="180" w:rightFromText="180" w:vertAnchor="text" w:horzAnchor="page" w:tblpX="1594" w:tblpY="517"/>
        <w:tblOverlap w:val="never"/>
        <w:tblW w:w="88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1037"/>
        <w:gridCol w:w="928"/>
        <w:gridCol w:w="1591"/>
        <w:gridCol w:w="1667"/>
        <w:gridCol w:w="1629"/>
        <w:gridCol w:w="13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岗位</w:t>
            </w:r>
          </w:p>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代码</w:t>
            </w:r>
          </w:p>
        </w:tc>
        <w:tc>
          <w:tcPr>
            <w:tcW w:w="103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岗位</w:t>
            </w:r>
          </w:p>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类别</w:t>
            </w:r>
          </w:p>
        </w:tc>
        <w:tc>
          <w:tcPr>
            <w:tcW w:w="92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招聘</w:t>
            </w:r>
          </w:p>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人数</w:t>
            </w:r>
          </w:p>
        </w:tc>
        <w:tc>
          <w:tcPr>
            <w:tcW w:w="3258"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专业及学历要求</w:t>
            </w:r>
          </w:p>
        </w:tc>
        <w:tc>
          <w:tcPr>
            <w:tcW w:w="162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其他要求</w:t>
            </w:r>
          </w:p>
        </w:tc>
        <w:tc>
          <w:tcPr>
            <w:tcW w:w="130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70" w:lineRule="exact"/>
              <w:jc w:val="center"/>
              <w:rPr>
                <w:rFonts w:hint="eastAsia" w:ascii="仿宋_GB2312" w:hAnsi="仿宋_GB2312" w:eastAsia="仿宋_GB2312" w:cs="仿宋_GB2312"/>
                <w:b/>
                <w:bCs/>
                <w:i w:val="0"/>
                <w:iCs w:val="0"/>
                <w:color w:val="000000"/>
                <w:sz w:val="24"/>
                <w:szCs w:val="24"/>
                <w:u w:val="none"/>
              </w:rPr>
            </w:pPr>
          </w:p>
        </w:tc>
        <w:tc>
          <w:tcPr>
            <w:tcW w:w="1037"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70" w:lineRule="exact"/>
              <w:jc w:val="center"/>
              <w:rPr>
                <w:rFonts w:hint="eastAsia" w:ascii="仿宋_GB2312" w:hAnsi="仿宋_GB2312" w:eastAsia="仿宋_GB2312" w:cs="仿宋_GB2312"/>
                <w:b/>
                <w:bCs/>
                <w:i w:val="0"/>
                <w:iCs w:val="0"/>
                <w:color w:val="000000"/>
                <w:sz w:val="24"/>
                <w:szCs w:val="24"/>
                <w:u w:val="none"/>
              </w:rPr>
            </w:pPr>
          </w:p>
        </w:tc>
        <w:tc>
          <w:tcPr>
            <w:tcW w:w="9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70" w:lineRule="exact"/>
              <w:jc w:val="center"/>
              <w:rPr>
                <w:rFonts w:hint="eastAsia" w:ascii="仿宋_GB2312" w:hAnsi="仿宋_GB2312" w:eastAsia="仿宋_GB2312" w:cs="仿宋_GB2312"/>
                <w:b/>
                <w:bCs/>
                <w:i w:val="0"/>
                <w:iCs w:val="0"/>
                <w:color w:val="000000"/>
                <w:sz w:val="24"/>
                <w:szCs w:val="24"/>
                <w:u w:val="none"/>
              </w:rPr>
            </w:pPr>
          </w:p>
        </w:tc>
        <w:tc>
          <w:tcPr>
            <w:tcW w:w="15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专业要求</w:t>
            </w:r>
          </w:p>
        </w:tc>
        <w:tc>
          <w:tcPr>
            <w:tcW w:w="16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学历要求</w:t>
            </w:r>
          </w:p>
        </w:tc>
        <w:tc>
          <w:tcPr>
            <w:tcW w:w="162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70" w:lineRule="exact"/>
              <w:jc w:val="center"/>
              <w:rPr>
                <w:rFonts w:hint="eastAsia" w:ascii="仿宋_GB2312" w:hAnsi="仿宋_GB2312" w:eastAsia="仿宋_GB2312" w:cs="仿宋_GB2312"/>
                <w:b w:val="0"/>
                <w:bCs w:val="0"/>
                <w:i w:val="0"/>
                <w:iCs w:val="0"/>
                <w:color w:val="000000"/>
                <w:sz w:val="24"/>
                <w:szCs w:val="24"/>
                <w:u w:val="none"/>
              </w:rPr>
            </w:pPr>
          </w:p>
        </w:tc>
        <w:tc>
          <w:tcPr>
            <w:tcW w:w="130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70" w:lineRule="exact"/>
              <w:jc w:val="center"/>
              <w:rPr>
                <w:rFonts w:hint="eastAsia" w:ascii="仿宋_GB2312" w:hAnsi="仿宋_GB2312" w:eastAsia="仿宋_GB2312" w:cs="仿宋_GB2312"/>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9"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val="0"/>
                <w:bCs w:val="0"/>
                <w:i w:val="0"/>
                <w:iCs w:val="0"/>
                <w:color w:val="000000"/>
                <w:kern w:val="2"/>
                <w:sz w:val="24"/>
                <w:szCs w:val="24"/>
                <w:u w:val="none"/>
                <w:lang w:val="en-US" w:eastAsia="zh-CN" w:bidi="ar-SA"/>
              </w:rPr>
            </w:pPr>
            <w:r>
              <w:rPr>
                <w:rFonts w:hint="eastAsia" w:ascii="仿宋_GB2312" w:hAnsi="仿宋_GB2312" w:eastAsia="仿宋_GB2312" w:cs="仿宋_GB2312"/>
                <w:b w:val="0"/>
                <w:bCs w:val="0"/>
                <w:i w:val="0"/>
                <w:iCs w:val="0"/>
                <w:color w:val="000000"/>
                <w:kern w:val="0"/>
                <w:sz w:val="24"/>
                <w:szCs w:val="24"/>
                <w:u w:val="none"/>
                <w:lang w:val="en-US" w:eastAsia="zh-CN" w:bidi="ar"/>
              </w:rPr>
              <w:t>01</w:t>
            </w:r>
          </w:p>
        </w:tc>
        <w:tc>
          <w:tcPr>
            <w:tcW w:w="10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val="0"/>
                <w:bCs w:val="0"/>
                <w:i w:val="0"/>
                <w:iCs w:val="0"/>
                <w:color w:val="000000"/>
                <w:kern w:val="2"/>
                <w:sz w:val="24"/>
                <w:szCs w:val="24"/>
                <w:u w:val="none"/>
                <w:lang w:val="en-US" w:eastAsia="zh-CN" w:bidi="ar-SA"/>
              </w:rPr>
            </w:pPr>
            <w:r>
              <w:rPr>
                <w:rFonts w:hint="eastAsia" w:ascii="仿宋_GB2312" w:hAnsi="仿宋_GB2312" w:eastAsia="仿宋_GB2312" w:cs="仿宋_GB2312"/>
                <w:b w:val="0"/>
                <w:bCs w:val="0"/>
                <w:i w:val="0"/>
                <w:iCs w:val="0"/>
                <w:color w:val="000000"/>
                <w:kern w:val="0"/>
                <w:sz w:val="24"/>
                <w:szCs w:val="24"/>
                <w:u w:val="none"/>
                <w:lang w:val="en-US" w:eastAsia="zh-CN" w:bidi="ar"/>
              </w:rPr>
              <w:t>辅助执法类</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b w:val="0"/>
                <w:bCs w:val="0"/>
                <w:i w:val="0"/>
                <w:iCs w:val="0"/>
                <w:color w:val="000000"/>
                <w:kern w:val="2"/>
                <w:sz w:val="24"/>
                <w:szCs w:val="24"/>
                <w:u w:val="none"/>
                <w:lang w:val="en-US" w:eastAsia="zh-CN" w:bidi="ar-SA"/>
              </w:rPr>
            </w:pPr>
            <w:r>
              <w:rPr>
                <w:rFonts w:hint="eastAsia" w:ascii="仿宋_GB2312" w:hAnsi="仿宋_GB2312" w:eastAsia="仿宋_GB2312" w:cs="仿宋_GB2312"/>
                <w:b w:val="0"/>
                <w:bCs w:val="0"/>
                <w:i w:val="0"/>
                <w:iCs w:val="0"/>
                <w:color w:val="000000"/>
                <w:kern w:val="0"/>
                <w:sz w:val="24"/>
                <w:szCs w:val="24"/>
                <w:u w:val="none"/>
                <w:lang w:val="en-US" w:eastAsia="zh-CN" w:bidi="ar"/>
              </w:rPr>
              <w:t>14</w:t>
            </w:r>
          </w:p>
        </w:tc>
        <w:tc>
          <w:tcPr>
            <w:tcW w:w="15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val="0"/>
                <w:bCs w:val="0"/>
                <w:i w:val="0"/>
                <w:iCs w:val="0"/>
                <w:color w:val="000000"/>
                <w:kern w:val="2"/>
                <w:sz w:val="24"/>
                <w:szCs w:val="24"/>
                <w:u w:val="none"/>
                <w:lang w:val="en-US" w:eastAsia="zh-CN" w:bidi="ar-SA"/>
              </w:rPr>
            </w:pPr>
            <w:r>
              <w:rPr>
                <w:rFonts w:hint="eastAsia" w:ascii="仿宋_GB2312" w:hAnsi="仿宋_GB2312" w:eastAsia="仿宋_GB2312" w:cs="仿宋_GB2312"/>
                <w:b w:val="0"/>
                <w:bCs w:val="0"/>
                <w:i w:val="0"/>
                <w:iCs w:val="0"/>
                <w:color w:val="000000"/>
                <w:kern w:val="0"/>
                <w:sz w:val="24"/>
                <w:szCs w:val="24"/>
                <w:u w:val="none"/>
                <w:lang w:val="en-US" w:eastAsia="zh-CN" w:bidi="ar"/>
              </w:rPr>
              <w:t>不限</w:t>
            </w:r>
          </w:p>
        </w:tc>
        <w:tc>
          <w:tcPr>
            <w:tcW w:w="16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大专及以上</w:t>
            </w:r>
          </w:p>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val="0"/>
                <w:bCs w:val="0"/>
                <w:i w:val="0"/>
                <w:iCs w:val="0"/>
                <w:color w:val="000000"/>
                <w:kern w:val="2"/>
                <w:sz w:val="24"/>
                <w:szCs w:val="24"/>
                <w:u w:val="none"/>
                <w:lang w:val="en-US" w:eastAsia="zh-CN" w:bidi="ar-SA"/>
              </w:rPr>
            </w:pPr>
            <w:r>
              <w:rPr>
                <w:rFonts w:hint="eastAsia" w:ascii="仿宋_GB2312" w:hAnsi="仿宋_GB2312" w:eastAsia="仿宋_GB2312" w:cs="仿宋_GB2312"/>
                <w:b w:val="0"/>
                <w:bCs w:val="0"/>
                <w:i w:val="0"/>
                <w:iCs w:val="0"/>
                <w:color w:val="000000"/>
                <w:kern w:val="0"/>
                <w:sz w:val="24"/>
                <w:szCs w:val="24"/>
                <w:u w:val="none"/>
                <w:lang w:val="en-US" w:eastAsia="zh-CN" w:bidi="ar"/>
              </w:rPr>
              <w:t>学历</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i w:val="0"/>
                <w:iCs w:val="0"/>
                <w:color w:val="000000"/>
                <w:kern w:val="0"/>
                <w:sz w:val="24"/>
                <w:szCs w:val="24"/>
                <w:u w:val="none"/>
                <w:lang w:val="en-US" w:eastAsia="zh-CN" w:bidi="ar"/>
              </w:rPr>
              <w:t>退伍军人</w:t>
            </w:r>
          </w:p>
        </w:tc>
        <w:tc>
          <w:tcPr>
            <w:tcW w:w="1306"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both"/>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要求24小时轮流值班，适合男性。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175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合计</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rPr>
                <w:rFonts w:hint="default" w:ascii="仿宋_GB2312" w:hAnsi="仿宋_GB2312" w:eastAsia="仿宋_GB2312" w:cs="仿宋_GB2312"/>
                <w:b w:val="0"/>
                <w:bCs w:val="0"/>
                <w:i w:val="0"/>
                <w:iCs w:val="0"/>
                <w:color w:val="000000"/>
                <w:sz w:val="24"/>
                <w:szCs w:val="24"/>
                <w:u w:val="none"/>
                <w:lang w:val="en-US"/>
              </w:rPr>
            </w:pPr>
            <w:r>
              <w:rPr>
                <w:rFonts w:hint="eastAsia" w:ascii="仿宋_GB2312" w:hAnsi="仿宋_GB2312" w:eastAsia="仿宋_GB2312" w:cs="仿宋_GB2312"/>
                <w:b w:val="0"/>
                <w:bCs w:val="0"/>
                <w:i w:val="0"/>
                <w:iCs w:val="0"/>
                <w:color w:val="000000"/>
                <w:kern w:val="0"/>
                <w:sz w:val="24"/>
                <w:szCs w:val="24"/>
                <w:u w:val="none"/>
                <w:lang w:val="en-US" w:eastAsia="zh-CN" w:bidi="ar"/>
              </w:rPr>
              <w:t>14</w:t>
            </w:r>
          </w:p>
        </w:tc>
        <w:tc>
          <w:tcPr>
            <w:tcW w:w="15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70" w:lineRule="exact"/>
              <w:jc w:val="center"/>
              <w:rPr>
                <w:rFonts w:hint="eastAsia" w:ascii="仿宋_GB2312" w:hAnsi="仿宋_GB2312" w:eastAsia="仿宋_GB2312" w:cs="仿宋_GB2312"/>
                <w:b w:val="0"/>
                <w:bCs w:val="0"/>
                <w:i w:val="0"/>
                <w:iCs w:val="0"/>
                <w:color w:val="000000"/>
                <w:sz w:val="24"/>
                <w:szCs w:val="24"/>
                <w:u w:val="none"/>
              </w:rPr>
            </w:pPr>
          </w:p>
        </w:tc>
        <w:tc>
          <w:tcPr>
            <w:tcW w:w="16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70" w:lineRule="exact"/>
              <w:jc w:val="center"/>
              <w:rPr>
                <w:rFonts w:hint="eastAsia" w:ascii="仿宋_GB2312" w:hAnsi="仿宋_GB2312" w:eastAsia="仿宋_GB2312" w:cs="仿宋_GB2312"/>
                <w:b w:val="0"/>
                <w:bCs w:val="0"/>
                <w:i w:val="0"/>
                <w:iCs w:val="0"/>
                <w:color w:val="000000"/>
                <w:sz w:val="24"/>
                <w:szCs w:val="24"/>
                <w:u w:val="none"/>
              </w:rPr>
            </w:pPr>
          </w:p>
        </w:tc>
        <w:tc>
          <w:tcPr>
            <w:tcW w:w="16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70" w:lineRule="exact"/>
              <w:jc w:val="center"/>
              <w:rPr>
                <w:rFonts w:hint="eastAsia" w:ascii="仿宋_GB2312" w:hAnsi="仿宋_GB2312" w:eastAsia="仿宋_GB2312" w:cs="仿宋_GB2312"/>
                <w:b w:val="0"/>
                <w:bCs w:val="0"/>
                <w:i w:val="0"/>
                <w:iCs w:val="0"/>
                <w:color w:val="000000"/>
                <w:sz w:val="24"/>
                <w:szCs w:val="24"/>
                <w:u w:val="none"/>
              </w:rPr>
            </w:pPr>
          </w:p>
        </w:tc>
        <w:tc>
          <w:tcPr>
            <w:tcW w:w="130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570" w:lineRule="exact"/>
              <w:rPr>
                <w:rFonts w:hint="eastAsia" w:ascii="仿宋_GB2312" w:hAnsi="仿宋_GB2312" w:eastAsia="仿宋_GB2312" w:cs="仿宋_GB2312"/>
                <w:b w:val="0"/>
                <w:bCs w:val="0"/>
                <w:i w:val="0"/>
                <w:iCs w:val="0"/>
                <w:color w:val="000000"/>
                <w:sz w:val="24"/>
                <w:szCs w:val="24"/>
                <w:u w:val="none"/>
              </w:rPr>
            </w:pPr>
          </w:p>
        </w:tc>
      </w:tr>
    </w:tbl>
    <w:p>
      <w:pPr>
        <w:pStyle w:val="2"/>
        <w:keepNext w:val="0"/>
        <w:keepLines w:val="0"/>
        <w:pageBreakBefore w:val="0"/>
        <w:kinsoku/>
        <w:wordWrap/>
        <w:overflowPunct/>
        <w:topLinePunct w:val="0"/>
        <w:autoSpaceDE/>
        <w:autoSpaceDN/>
        <w:bidi w:val="0"/>
        <w:adjustRightInd/>
        <w:snapToGrid/>
        <w:spacing w:line="570" w:lineRule="exact"/>
        <w:jc w:val="both"/>
        <w:rPr>
          <w:rFonts w:hint="eastAsia" w:ascii="仿宋_GB2312" w:hAnsi="宋体" w:eastAsia="仿宋_GB2312" w:cs="Helvetica"/>
          <w:color w:val="auto"/>
          <w:sz w:val="32"/>
          <w:szCs w:val="32"/>
          <w:lang w:val="en-US" w:eastAsia="zh-CN"/>
        </w:rPr>
        <w:sectPr>
          <w:headerReference r:id="rId3" w:type="default"/>
          <w:footerReference r:id="rId4"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rPr>
        <w:sz w:val="32"/>
        <w:szCs w:val="32"/>
      </w:rPr>
    </w:pPr>
  </w:p>
  <w:p>
    <w:pPr>
      <w:pStyle w:val="4"/>
      <w:pBdr>
        <w:bottom w:val="none" w:color="auto" w:sz="0" w:space="0"/>
      </w:pBdr>
      <w:jc w:val="both"/>
    </w:pPr>
  </w:p>
  <w:p>
    <w:pPr>
      <w:pStyle w:val="4"/>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xYWI2MzBkNDc3YTJiN2VmNDY5M2VlODc4ZTFhMjAifQ=="/>
  </w:docVars>
  <w:rsids>
    <w:rsidRoot w:val="00000000"/>
    <w:rsid w:val="10B177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line="320" w:lineRule="exact"/>
      <w:jc w:val="center"/>
    </w:pPr>
    <w:rPr>
      <w:rFonts w:hint="eastAsia"/>
      <w:szCs w:val="24"/>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2023-07-24T01:45:30Z</dcterms:created>
  <dc:creator>泽</dc:creator>
  <cp:lastModifiedBy>进击的挣扎</cp:lastModifiedBy>
  <dcterms:modified xsi:type="dcterms:W3CDTF">2023-07-24T01:45:45Z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06ABA6AECF3F46BDAE02D5479706B7A1_12</vt:lpwstr>
  </property>
</Properties>
</file>