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928" w:type="dxa"/>
        <w:jc w:val="center"/>
        <w:tblInd w:w="80" w:type="dxa"/>
        <w:tblBorders>
          <w:top w:val="single" w:color="auto" w:sz="40" w:space="0"/>
          <w:left w:val="single" w:color="auto" w:sz="40" w:space="0"/>
          <w:bottom w:val="single" w:color="auto" w:sz="40" w:space="0"/>
          <w:right w:val="single" w:color="auto" w:sz="40" w:space="0"/>
          <w:insideH w:val="single" w:color="auto" w:sz="40" w:space="0"/>
          <w:insideV w:val="single" w:color="auto" w:sz="4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6"/>
        <w:gridCol w:w="2851"/>
        <w:gridCol w:w="3971"/>
        <w:gridCol w:w="1560"/>
      </w:tblGrid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9928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pStyle w:val="2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ind w:left="0" w:leftChars="0" w:firstLine="0" w:firstLineChars="0"/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2"/>
                <w:sz w:val="32"/>
                <w:szCs w:val="32"/>
                <w:lang w:val="en-US" w:eastAsia="zh-CN" w:bidi="ar"/>
              </w:rPr>
              <w:t>附件3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auto"/>
                <w:kern w:val="0"/>
                <w:sz w:val="36"/>
                <w:szCs w:val="36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2"/>
                <w:sz w:val="36"/>
                <w:szCs w:val="36"/>
                <w:lang w:val="en-US" w:eastAsia="zh-CN" w:bidi="ar"/>
              </w:rPr>
              <w:t>增城区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6"/>
                <w:szCs w:val="36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b/>
                <w:bCs/>
                <w:color w:val="auto"/>
                <w:kern w:val="2"/>
                <w:sz w:val="36"/>
                <w:szCs w:val="36"/>
                <w:lang w:val="en-US" w:eastAsia="zh-CN" w:bidi="ar"/>
              </w:rPr>
              <w:t>3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6"/>
                <w:szCs w:val="36"/>
                <w:lang w:val="en-US" w:eastAsia="zh-CN" w:bidi="ar"/>
              </w:rPr>
              <w:t>年农业科技示范展示基地</w:t>
            </w:r>
            <w:r>
              <w:rPr>
                <w:rFonts w:hint="eastAsia" w:ascii="宋体" w:hAnsi="宋体" w:cs="宋体"/>
                <w:b/>
                <w:bCs/>
                <w:color w:val="auto"/>
                <w:kern w:val="2"/>
                <w:sz w:val="36"/>
                <w:szCs w:val="36"/>
                <w:lang w:val="en-US" w:eastAsia="zh-CN" w:bidi="ar"/>
              </w:rPr>
              <w:t>实施主体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36"/>
                <w:szCs w:val="36"/>
                <w:lang w:val="en-US" w:eastAsia="zh-CN" w:bidi="ar"/>
              </w:rPr>
              <w:t>遴选评分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项目申报单位</w:t>
            </w:r>
          </w:p>
        </w:tc>
        <w:tc>
          <w:tcPr>
            <w:tcW w:w="83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　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154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jc w:val="center"/>
              <w:rPr>
                <w:rFonts w:hint="eastAsia" w:ascii="Calibri" w:hAnsi="Calibri" w:eastAsia="宋体" w:cs="Calibri"/>
                <w:color w:val="auto"/>
                <w:kern w:val="2"/>
                <w:sz w:val="21"/>
                <w:szCs w:val="22"/>
                <w:lang w:eastAsia="zh-CN"/>
              </w:rPr>
            </w:pPr>
            <w:r>
              <w:rPr>
                <w:rFonts w:hint="eastAsia" w:cs="Calibri"/>
                <w:color w:val="auto"/>
                <w:kern w:val="2"/>
                <w:sz w:val="21"/>
                <w:szCs w:val="22"/>
                <w:lang w:eastAsia="zh-CN"/>
              </w:rPr>
              <w:t>一票否决</w:t>
            </w:r>
          </w:p>
        </w:tc>
        <w:tc>
          <w:tcPr>
            <w:tcW w:w="68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▲近3年内未因违法违规行为受到农业农村部门的处罚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是□ 否□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546" w:type="dxa"/>
            <w:vMerge w:val="continue"/>
            <w:tcBorders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left"/>
              <w:rPr>
                <w:color w:val="auto"/>
              </w:rPr>
            </w:pPr>
          </w:p>
        </w:tc>
        <w:tc>
          <w:tcPr>
            <w:tcW w:w="68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▲提供虚假证明或佐证材料造假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是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否□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序号</w:t>
            </w:r>
          </w:p>
        </w:tc>
        <w:tc>
          <w:tcPr>
            <w:tcW w:w="68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项目评分参考内容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评分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68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申报单位具有独立法人资格（提供证明），不接受两个或两个以上单位合作申报（10分）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　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2" w:hRule="atLeast"/>
          <w:jc w:val="center"/>
        </w:trPr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2</w:t>
            </w:r>
          </w:p>
        </w:tc>
        <w:tc>
          <w:tcPr>
            <w:tcW w:w="68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增城行政区域内自有产权或租赁剩余合同期在5年（含）以上，证照齐全、设施条件完善、具备一定规模和后续发展能力的种植或养殖基地，其中种植类种植面积不少于</w:t>
            </w:r>
            <w:r>
              <w:rPr>
                <w:rFonts w:hint="eastAsia" w:asciiTheme="minorEastAsia" w:hAnsi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50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亩或大棚种植面积15亩以上，养殖类水产养殖面积不少于</w:t>
            </w:r>
            <w:r>
              <w:rPr>
                <w:rFonts w:hint="eastAsia" w:asciiTheme="minorEastAsia" w:hAnsi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50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亩或工厂化养殖，养殖禽存栏20000羽以上或畜存栏5000头以上；有不少于5年的基地土地经营权（提供证照、设备、种养殖面积、数量证明）（10分），没有的不得分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　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68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基地有完善的管理制度，尤其是健全的财务管理制度，对农业科技示范基地建设进度、质量及经费使用等规范管控（要提供财务等管理制度及人员岗位设置）（10分）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　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atLeast"/>
          <w:jc w:val="center"/>
        </w:trPr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4</w:t>
            </w:r>
          </w:p>
        </w:tc>
        <w:tc>
          <w:tcPr>
            <w:tcW w:w="68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/>
              </w:rPr>
              <w:t>基地具有相对稳定的技术服务团队，种植养殖技术水平处于我区领先地位，能承担科研或示范推广项目（提供技术团队人员名单，包括受教育程度、技能等级等情况）（15分）</w:t>
            </w:r>
          </w:p>
        </w:tc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　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  <w:jc w:val="center"/>
        </w:trPr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5</w:t>
            </w:r>
          </w:p>
        </w:tc>
        <w:tc>
          <w:tcPr>
            <w:tcW w:w="68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优势特色鲜明、样板示范作用显著、辐射引领能力强大，具备举办现场观摩展示</w:t>
            </w:r>
            <w:r>
              <w:rPr>
                <w:rFonts w:hint="eastAsia" w:asciiTheme="minorEastAsia" w:hAnsi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的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条件</w:t>
            </w:r>
            <w:r>
              <w:rPr>
                <w:rFonts w:hint="eastAsia" w:asciiTheme="minorEastAsia" w:hAnsi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（要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有主推技术和主导品种</w:t>
            </w:r>
            <w:r>
              <w:rPr>
                <w:rFonts w:hint="eastAsia" w:asciiTheme="minorEastAsia" w:hAnsi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等证明）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（15分）</w:t>
            </w:r>
          </w:p>
        </w:tc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　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"/>
              </w:rPr>
              <w:t>6</w:t>
            </w:r>
          </w:p>
        </w:tc>
        <w:tc>
          <w:tcPr>
            <w:tcW w:w="68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种植养殖的农产品符合国家农产品质量安全标准，不使用违禁药物，产品抽检合格（20分）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both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　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"/>
              </w:rPr>
              <w:t>7</w:t>
            </w:r>
          </w:p>
        </w:tc>
        <w:tc>
          <w:tcPr>
            <w:tcW w:w="68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实施方案完善，有农技人员实训计划、农民指导培训计划、资金使用计划，能在规定时间内完成项目建设（提供建设方案）（20分）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　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99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注：▲是一票否决项，符合</w:t>
            </w: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一票否决项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即失去参加遴选资格。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43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               综合得分</w:t>
            </w:r>
          </w:p>
        </w:tc>
        <w:tc>
          <w:tcPr>
            <w:tcW w:w="5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atLeast"/>
          <w:jc w:val="center"/>
        </w:trPr>
        <w:tc>
          <w:tcPr>
            <w:tcW w:w="43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专家签名</w:t>
            </w:r>
          </w:p>
        </w:tc>
        <w:tc>
          <w:tcPr>
            <w:tcW w:w="55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        评审日期：</w:t>
            </w:r>
          </w:p>
        </w:tc>
      </w:tr>
    </w:tbl>
    <w:p/>
    <w:sectPr>
      <w:pgSz w:w="11906" w:h="16838"/>
      <w:pgMar w:top="1440" w:right="1633" w:bottom="1440" w:left="163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宋体-简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FD6E93"/>
    <w:rsid w:val="1EA66FA5"/>
    <w:rsid w:val="397F377C"/>
    <w:rsid w:val="4EC20EF6"/>
    <w:rsid w:val="6A856DB3"/>
    <w:rsid w:val="6DFF7F54"/>
    <w:rsid w:val="73791F33"/>
    <w:rsid w:val="7F894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2023-12-21T07:56:04Z</cp:lastPrinted>
  <dcterms:modified xsi:type="dcterms:W3CDTF">2023-12-21T07:56:07Z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</Properties>
</file>