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39F87E3">
      <w:pPr>
        <w:pStyle w:val="2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400" w:lineRule="exact"/>
        <w:jc w:val="left"/>
        <w:textAlignment w:val="auto"/>
        <w:rPr>
          <w:rFonts w:hint="default" w:ascii="黑体" w:hAnsi="黑体" w:eastAsia="黑体" w:cs="黑体"/>
          <w:b w:val="0"/>
          <w:bCs w:val="0"/>
          <w:color w:val="auto"/>
          <w:sz w:val="32"/>
          <w:szCs w:val="32"/>
          <w:highlight w:val="none"/>
          <w:lang w:val="en-US" w:eastAsia="zh-CN"/>
        </w:rPr>
      </w:pPr>
      <w:r>
        <w:rPr>
          <w:rFonts w:hint="eastAsia" w:ascii="黑体" w:hAnsi="黑体" w:eastAsia="黑体" w:cs="黑体"/>
          <w:b w:val="0"/>
          <w:bCs w:val="0"/>
          <w:color w:val="auto"/>
          <w:sz w:val="32"/>
          <w:szCs w:val="32"/>
          <w:highlight w:val="none"/>
          <w:lang w:val="en-US" w:eastAsia="zh-CN"/>
        </w:rPr>
        <w:t>附件1</w:t>
      </w:r>
    </w:p>
    <w:p w14:paraId="1107406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jc w:val="center"/>
        <w:textAlignment w:val="auto"/>
        <w:rPr>
          <w:rFonts w:hint="default"/>
          <w:b/>
          <w:bCs/>
          <w:color w:val="auto"/>
          <w:sz w:val="30"/>
          <w:szCs w:val="30"/>
          <w:highlight w:val="none"/>
          <w:lang w:val="en-US" w:eastAsia="zh-CN"/>
        </w:rPr>
      </w:pPr>
    </w:p>
    <w:p w14:paraId="7B835D92">
      <w:pPr>
        <w:pStyle w:val="3"/>
        <w:rPr>
          <w:rFonts w:hint="default"/>
          <w:lang w:val="en-US" w:eastAsia="zh-CN"/>
        </w:rPr>
      </w:pPr>
      <w:r>
        <w:rPr>
          <w:rFonts w:hint="default"/>
          <w:b/>
          <w:bCs/>
          <w:color w:val="auto"/>
          <w:sz w:val="30"/>
          <w:szCs w:val="30"/>
          <w:highlight w:val="none"/>
          <w:lang w:val="en-US" w:eastAsia="zh-CN"/>
        </w:rPr>
        <w:t>广州市增城区教育局2024年第三次公开招聘华南师范大学附属中学增城学校教师岗位需求表</w:t>
      </w:r>
    </w:p>
    <w:tbl>
      <w:tblPr>
        <w:tblStyle w:val="5"/>
        <w:tblW w:w="4996" w:type="pct"/>
        <w:jc w:val="center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93"/>
        <w:gridCol w:w="950"/>
        <w:gridCol w:w="726"/>
        <w:gridCol w:w="1134"/>
        <w:gridCol w:w="777"/>
        <w:gridCol w:w="762"/>
        <w:gridCol w:w="4623"/>
        <w:gridCol w:w="4498"/>
      </w:tblGrid>
      <w:tr w14:paraId="5277504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3" w:hRule="atLeast"/>
          <w:tblHeader/>
          <w:jc w:val="center"/>
        </w:trPr>
        <w:tc>
          <w:tcPr>
            <w:tcW w:w="2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A8C031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highlight w:val="none"/>
                <w:u w:val="none"/>
                <w:lang w:val="en-US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岗位</w:t>
            </w:r>
            <w:r>
              <w:rPr>
                <w:rFonts w:hint="eastAsia" w:ascii="宋体" w:hAnsi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代码</w:t>
            </w:r>
            <w:bookmarkStart w:id="0" w:name="_GoBack"/>
            <w:bookmarkEnd w:id="0"/>
          </w:p>
        </w:tc>
        <w:tc>
          <w:tcPr>
            <w:tcW w:w="33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8B8270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招聘岗位</w:t>
            </w:r>
          </w:p>
        </w:tc>
        <w:tc>
          <w:tcPr>
            <w:tcW w:w="25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CEA7BC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招聘人数</w:t>
            </w:r>
          </w:p>
        </w:tc>
        <w:tc>
          <w:tcPr>
            <w:tcW w:w="40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234C93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岗位类别及等级</w:t>
            </w:r>
          </w:p>
        </w:tc>
        <w:tc>
          <w:tcPr>
            <w:tcW w:w="27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2379B6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学历</w:t>
            </w:r>
          </w:p>
        </w:tc>
        <w:tc>
          <w:tcPr>
            <w:tcW w:w="2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5EBFD2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学位</w:t>
            </w:r>
          </w:p>
        </w:tc>
        <w:tc>
          <w:tcPr>
            <w:tcW w:w="16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 w14:paraId="52D056F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highlight w:val="none"/>
                <w:u w:val="none"/>
              </w:rPr>
            </w:pPr>
            <w:r>
              <w:rPr>
                <w:rFonts w:hint="eastAsia"/>
                <w:b/>
                <w:bCs/>
                <w:highlight w:val="none"/>
                <w:lang w:val="en-US" w:eastAsia="zh-CN"/>
              </w:rPr>
              <w:t>专业（代码）条件</w:t>
            </w:r>
          </w:p>
        </w:tc>
        <w:tc>
          <w:tcPr>
            <w:tcW w:w="158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6F5FA7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其他条件</w:t>
            </w:r>
          </w:p>
        </w:tc>
      </w:tr>
      <w:tr w14:paraId="073C349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32" w:hRule="atLeast"/>
          <w:jc w:val="center"/>
        </w:trPr>
        <w:tc>
          <w:tcPr>
            <w:tcW w:w="2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6AFDB4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20"/>
                <w:szCs w:val="20"/>
                <w:highlight w:val="none"/>
                <w:u w:val="none"/>
                <w:lang w:val="en-US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3001</w:t>
            </w:r>
          </w:p>
        </w:tc>
        <w:tc>
          <w:tcPr>
            <w:tcW w:w="33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509BB7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初中数学教师</w:t>
            </w: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（一）</w:t>
            </w:r>
          </w:p>
        </w:tc>
        <w:tc>
          <w:tcPr>
            <w:tcW w:w="25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4DF7C9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20"/>
                <w:szCs w:val="20"/>
                <w:highlight w:val="none"/>
                <w:u w:val="none"/>
                <w:lang w:val="en-US" w:eastAsia="zh-CN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sz w:val="20"/>
                <w:szCs w:val="20"/>
                <w:highlight w:val="none"/>
                <w:u w:val="none"/>
                <w:lang w:val="en-US" w:eastAsia="zh-CN"/>
              </w:rPr>
              <w:t>2</w:t>
            </w:r>
          </w:p>
        </w:tc>
        <w:tc>
          <w:tcPr>
            <w:tcW w:w="40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FD6FD7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专业技术十二级</w:t>
            </w:r>
          </w:p>
        </w:tc>
        <w:tc>
          <w:tcPr>
            <w:tcW w:w="27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5AF4F7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20"/>
                <w:szCs w:val="20"/>
                <w:highlight w:val="none"/>
                <w:u w:val="none"/>
                <w:lang w:val="en-US" w:eastAsia="zh-CN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sz w:val="20"/>
                <w:szCs w:val="20"/>
                <w:highlight w:val="none"/>
                <w:u w:val="none"/>
                <w:lang w:val="en-US" w:eastAsia="zh-CN"/>
              </w:rPr>
              <w:t>本科以上</w:t>
            </w:r>
          </w:p>
        </w:tc>
        <w:tc>
          <w:tcPr>
            <w:tcW w:w="2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6D7244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学士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以上</w:t>
            </w:r>
          </w:p>
        </w:tc>
        <w:tc>
          <w:tcPr>
            <w:tcW w:w="16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 w14:paraId="61F19E0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研究生专业：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数学（A0701），应用</w:t>
            </w: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经济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学（A0202），</w:t>
            </w:r>
          </w:p>
          <w:p w14:paraId="458638A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系统科学（A0711），</w:t>
            </w: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统计学（A0714），</w:t>
            </w:r>
          </w:p>
          <w:p w14:paraId="0D383D9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课程与教学论</w:t>
            </w:r>
            <w:r>
              <w:rPr>
                <w:rFonts w:hint="eastAsia" w:ascii="宋体" w:hAnsi="宋体" w:cs="宋体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（数学方向）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（A040102），</w:t>
            </w:r>
          </w:p>
          <w:p w14:paraId="2DB516D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学科教学硕士（专业硕士）</w:t>
            </w:r>
            <w:r>
              <w:rPr>
                <w:rFonts w:hint="eastAsia" w:ascii="宋体" w:hAnsi="宋体" w:cs="宋体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（数学方向）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（A040113）</w:t>
            </w: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。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本科专业：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数学类（B0701），统计学类（B0711），</w:t>
            </w:r>
          </w:p>
          <w:p w14:paraId="4A38D7F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经济学类（B0201），</w:t>
            </w: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财政学类（B0202），</w:t>
            </w:r>
          </w:p>
          <w:p w14:paraId="55D30F6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金融学类（B0203）。</w:t>
            </w:r>
          </w:p>
        </w:tc>
        <w:tc>
          <w:tcPr>
            <w:tcW w:w="158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5DC95E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1.研究生或本科所学专业符合应聘岗位专业（代码）条件的，视为符合专业条件。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2.</w:t>
            </w: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研究生学历报考的，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须同时具有本科学历、学士学位。</w:t>
            </w:r>
          </w:p>
        </w:tc>
      </w:tr>
      <w:tr w14:paraId="1A5DC80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44" w:hRule="atLeast"/>
          <w:jc w:val="center"/>
        </w:trPr>
        <w:tc>
          <w:tcPr>
            <w:tcW w:w="2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EDBEF8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2"/>
                <w:sz w:val="20"/>
                <w:szCs w:val="20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3002</w:t>
            </w:r>
          </w:p>
        </w:tc>
        <w:tc>
          <w:tcPr>
            <w:tcW w:w="33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69886F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0"/>
                <w:szCs w:val="20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初中数学教师</w:t>
            </w: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（二）</w:t>
            </w:r>
          </w:p>
        </w:tc>
        <w:tc>
          <w:tcPr>
            <w:tcW w:w="25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2DEB26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2"/>
                <w:sz w:val="20"/>
                <w:szCs w:val="20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2"/>
                <w:sz w:val="20"/>
                <w:szCs w:val="20"/>
                <w:highlight w:val="none"/>
                <w:u w:val="none"/>
                <w:lang w:val="en-US" w:eastAsia="zh-CN" w:bidi="ar-SA"/>
              </w:rPr>
              <w:t>1</w:t>
            </w:r>
          </w:p>
        </w:tc>
        <w:tc>
          <w:tcPr>
            <w:tcW w:w="40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27ACFC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0"/>
                <w:szCs w:val="20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专业技术十二级</w:t>
            </w:r>
          </w:p>
        </w:tc>
        <w:tc>
          <w:tcPr>
            <w:tcW w:w="27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088C1D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2"/>
                <w:sz w:val="20"/>
                <w:szCs w:val="20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2"/>
                <w:sz w:val="20"/>
                <w:szCs w:val="20"/>
                <w:highlight w:val="none"/>
                <w:u w:val="none"/>
                <w:lang w:val="en-US" w:eastAsia="zh-CN" w:bidi="ar-SA"/>
              </w:rPr>
              <w:t>研究生</w:t>
            </w:r>
          </w:p>
        </w:tc>
        <w:tc>
          <w:tcPr>
            <w:tcW w:w="2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B646F9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0"/>
                <w:szCs w:val="20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硕士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以上</w:t>
            </w:r>
          </w:p>
        </w:tc>
        <w:tc>
          <w:tcPr>
            <w:tcW w:w="16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 w14:paraId="4382464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研究生专业：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数学（A0701），应用</w:t>
            </w: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经济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学（A0202），</w:t>
            </w:r>
          </w:p>
          <w:p w14:paraId="1788F24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系统科学（A0711），</w:t>
            </w: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统计学（A0714），</w:t>
            </w:r>
          </w:p>
          <w:p w14:paraId="56E3F2A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课程与教学论</w:t>
            </w:r>
            <w:r>
              <w:rPr>
                <w:rFonts w:hint="eastAsia" w:ascii="宋体" w:hAnsi="宋体" w:cs="宋体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（数学方向）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（A040102），</w:t>
            </w:r>
          </w:p>
          <w:p w14:paraId="6DC7641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学科教学硕士（专业硕士）</w:t>
            </w:r>
            <w:r>
              <w:rPr>
                <w:rFonts w:hint="eastAsia" w:ascii="宋体" w:hAnsi="宋体" w:cs="宋体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（数学方向）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（A040113）</w:t>
            </w: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。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本科专业：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数学类（B0701），统计学类（B0711），</w:t>
            </w:r>
          </w:p>
          <w:p w14:paraId="5C2A85E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经济学类（B0201），</w:t>
            </w: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财政学类（B0202），</w:t>
            </w:r>
          </w:p>
          <w:p w14:paraId="5A4B3D5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0"/>
                <w:szCs w:val="20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金融学类（B0203）。</w:t>
            </w:r>
          </w:p>
        </w:tc>
        <w:tc>
          <w:tcPr>
            <w:tcW w:w="158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AC5223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0"/>
                <w:szCs w:val="20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1.研究生或本科所学专业符合应聘岗位专业（代码）条件的，视为符合专业条件。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2.须同时具有本科学历、学士学位。</w:t>
            </w:r>
          </w:p>
        </w:tc>
      </w:tr>
      <w:tr w14:paraId="69E65FF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89" w:hRule="atLeast"/>
          <w:jc w:val="center"/>
        </w:trPr>
        <w:tc>
          <w:tcPr>
            <w:tcW w:w="2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0BEA1D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2"/>
                <w:sz w:val="20"/>
                <w:szCs w:val="20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3003</w:t>
            </w:r>
          </w:p>
        </w:tc>
        <w:tc>
          <w:tcPr>
            <w:tcW w:w="33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09F58E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初中物理教师</w:t>
            </w:r>
          </w:p>
        </w:tc>
        <w:tc>
          <w:tcPr>
            <w:tcW w:w="25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2C7F7D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1</w:t>
            </w:r>
          </w:p>
        </w:tc>
        <w:tc>
          <w:tcPr>
            <w:tcW w:w="40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E33DE0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专业技术十二级</w:t>
            </w:r>
          </w:p>
        </w:tc>
        <w:tc>
          <w:tcPr>
            <w:tcW w:w="27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C85FE2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研究生</w:t>
            </w:r>
          </w:p>
        </w:tc>
        <w:tc>
          <w:tcPr>
            <w:tcW w:w="2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9BDE77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硕士以上</w:t>
            </w:r>
          </w:p>
        </w:tc>
        <w:tc>
          <w:tcPr>
            <w:tcW w:w="16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 w14:paraId="4CE0EFF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研究生专业：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物理学（A0702），</w:t>
            </w: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天文学（A0704），</w:t>
            </w:r>
          </w:p>
          <w:p w14:paraId="44B14BE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地球物理学（A0708），力学（A0801），</w:t>
            </w:r>
          </w:p>
          <w:p w14:paraId="34FAE98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机械工程（A0802），</w:t>
            </w: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光学工程（A0803）,</w:t>
            </w:r>
          </w:p>
          <w:p w14:paraId="2A8F47A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仪器科学与技术（A0804），</w:t>
            </w:r>
          </w:p>
          <w:p w14:paraId="4DEBA42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动力工程及工程热物理(A0807)</w:t>
            </w: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，</w:t>
            </w:r>
          </w:p>
          <w:p w14:paraId="2DBF4E0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电气工程(A0808)</w:t>
            </w: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，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电子科学与技术（A0809），</w:t>
            </w:r>
          </w:p>
          <w:p w14:paraId="19D7FD9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信息与通信工程（A0810），</w:t>
            </w:r>
          </w:p>
          <w:p w14:paraId="5581A99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控制科学与工程(A0811)，</w:t>
            </w:r>
          </w:p>
          <w:p w14:paraId="506EF37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航空宇航科学与技术(A0825)，</w:t>
            </w:r>
          </w:p>
          <w:p w14:paraId="639201E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核科学与技术（A0827）</w:t>
            </w: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，</w:t>
            </w:r>
          </w:p>
          <w:p w14:paraId="77E4416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课程与教学论</w:t>
            </w:r>
            <w:r>
              <w:rPr>
                <w:rFonts w:hint="eastAsia" w:ascii="宋体" w:hAnsi="宋体" w:cs="宋体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（物理方向）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（A040102）</w:t>
            </w: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，</w:t>
            </w:r>
          </w:p>
          <w:p w14:paraId="5CABB37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学科教学硕士（专业硕士）</w:t>
            </w:r>
            <w:r>
              <w:rPr>
                <w:rFonts w:hint="eastAsia" w:ascii="宋体" w:hAnsi="宋体" w:cs="宋体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（物理方向）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（A040113），</w:t>
            </w:r>
          </w:p>
          <w:p w14:paraId="08FC8B0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电子信息（A0840）。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本科专业：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物理学类(B0702),天文学类(B0704)，</w:t>
            </w:r>
          </w:p>
          <w:p w14:paraId="3C9CB5D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地球物理学类(B0708)，力学类(B0801),</w:t>
            </w:r>
          </w:p>
          <w:p w14:paraId="348DEEB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机械类（B0802），仪器类(B0803)，</w:t>
            </w:r>
          </w:p>
          <w:p w14:paraId="30A9B2B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能源动力类(B0805)，电气类(B0806)，</w:t>
            </w:r>
          </w:p>
          <w:p w14:paraId="236DED3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电子信息类(B0807)，自动化类(B0808)，</w:t>
            </w:r>
          </w:p>
          <w:p w14:paraId="4078CCF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航空航天类(B0821)，核工程类(B0823)。</w:t>
            </w:r>
          </w:p>
        </w:tc>
        <w:tc>
          <w:tcPr>
            <w:tcW w:w="158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97D5D2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1.研究生或本科所学专业符合应聘岗位专业（代码）条件的，视为符合专业条件。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2.须同时具有本科学历、学士学位。</w:t>
            </w:r>
          </w:p>
        </w:tc>
      </w:tr>
      <w:tr w14:paraId="7A621B4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23" w:hRule="atLeast"/>
          <w:jc w:val="center"/>
        </w:trPr>
        <w:tc>
          <w:tcPr>
            <w:tcW w:w="2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7D7241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宋体" w:hAnsi="宋体" w:cs="宋体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3004</w:t>
            </w:r>
          </w:p>
        </w:tc>
        <w:tc>
          <w:tcPr>
            <w:tcW w:w="33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81711F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小学语文教师</w:t>
            </w:r>
          </w:p>
        </w:tc>
        <w:tc>
          <w:tcPr>
            <w:tcW w:w="25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EC344E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1</w:t>
            </w:r>
          </w:p>
        </w:tc>
        <w:tc>
          <w:tcPr>
            <w:tcW w:w="40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40F0DE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0"/>
                <w:szCs w:val="20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专业技术十二级</w:t>
            </w:r>
          </w:p>
        </w:tc>
        <w:tc>
          <w:tcPr>
            <w:tcW w:w="27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3DE6CB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2"/>
                <w:sz w:val="20"/>
                <w:szCs w:val="20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2"/>
                <w:sz w:val="20"/>
                <w:szCs w:val="20"/>
                <w:highlight w:val="none"/>
                <w:u w:val="none"/>
                <w:lang w:val="en-US" w:eastAsia="zh-CN" w:bidi="ar-SA"/>
              </w:rPr>
              <w:t>本科以上</w:t>
            </w:r>
          </w:p>
        </w:tc>
        <w:tc>
          <w:tcPr>
            <w:tcW w:w="2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5449D3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0"/>
                <w:szCs w:val="20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学士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以上</w:t>
            </w:r>
          </w:p>
        </w:tc>
        <w:tc>
          <w:tcPr>
            <w:tcW w:w="16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 w14:paraId="34DD17E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研究生专业：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中国语言文学（A0501），新闻传播学（A0503），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课程与教学论</w:t>
            </w:r>
            <w:r>
              <w:rPr>
                <w:rFonts w:hint="eastAsia" w:ascii="宋体" w:hAnsi="宋体" w:cs="宋体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（语文方向）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（A040102），</w:t>
            </w:r>
          </w:p>
          <w:p w14:paraId="75BE482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学科教学硕士（专业硕士）</w:t>
            </w:r>
            <w:r>
              <w:rPr>
                <w:rFonts w:hint="eastAsia" w:ascii="宋体" w:hAnsi="宋体" w:cs="宋体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（语文方向）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（A040113），</w:t>
            </w:r>
          </w:p>
          <w:p w14:paraId="08819E5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小学教育硕士（专业硕士）（A040115）。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楷体" w:hAnsi="楷体" w:eastAsia="楷体" w:cs="楷体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本科专业：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中国语言文学类（B0501），新闻传播学类（B0503），</w:t>
            </w:r>
          </w:p>
          <w:p w14:paraId="363A0DE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小学教育（B040107）。</w:t>
            </w:r>
          </w:p>
        </w:tc>
        <w:tc>
          <w:tcPr>
            <w:tcW w:w="158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08FCAE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1.研究生或本科所学专业符合应聘岗位专业（代码）条件的，视为符合专业条件。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2.</w:t>
            </w: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研究生报考的，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须同时具有本科学历、学士学位。</w:t>
            </w:r>
          </w:p>
          <w:p w14:paraId="3ABC2667">
            <w:pPr>
              <w:pStyle w:val="3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0" w:leftChars="0" w:firstLine="0" w:firstLineChars="0"/>
              <w:rPr>
                <w:rFonts w:hint="default"/>
                <w:highlight w:val="none"/>
                <w:lang w:val="en-US" w:eastAsia="zh-CN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3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.取得普通话二级甲等以上证书</w:t>
            </w: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。</w:t>
            </w:r>
          </w:p>
        </w:tc>
      </w:tr>
    </w:tbl>
    <w:p w14:paraId="4CB25B8E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00" w:lineRule="exact"/>
      </w:pPr>
    </w:p>
    <w:sectPr>
      <w:pgSz w:w="16838" w:h="11906" w:orient="landscape"/>
      <w:pgMar w:top="1020" w:right="1440" w:bottom="1020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34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jNkM2I4YjVmZTMxMDdhMWIwZDc3ZDNjNDkyZjhmNjIifQ=="/>
  </w:docVars>
  <w:rsids>
    <w:rsidRoot w:val="00000000"/>
    <w:rsid w:val="004309F0"/>
    <w:rsid w:val="0B6435E7"/>
    <w:rsid w:val="1BFC6C03"/>
    <w:rsid w:val="1CBA2B1F"/>
    <w:rsid w:val="29E160EF"/>
    <w:rsid w:val="36D34A05"/>
    <w:rsid w:val="3B32356E"/>
    <w:rsid w:val="4DD85AC7"/>
    <w:rsid w:val="5DAA1A14"/>
    <w:rsid w:val="60820953"/>
    <w:rsid w:val="618F1DBB"/>
    <w:rsid w:val="62F4569D"/>
    <w:rsid w:val="6972247A"/>
    <w:rsid w:val="6F453A31"/>
    <w:rsid w:val="71390C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nhideWhenUsed="0" w:uiPriority="0" w:semiHidden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qFormat="1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paragraph" w:styleId="2">
    <w:name w:val="heading 3"/>
    <w:basedOn w:val="1"/>
    <w:next w:val="1"/>
    <w:qFormat/>
    <w:uiPriority w:val="0"/>
    <w:pPr>
      <w:widowControl/>
      <w:spacing w:before="100" w:beforeAutospacing="1" w:after="100" w:afterAutospacing="1"/>
      <w:jc w:val="left"/>
      <w:outlineLvl w:val="2"/>
    </w:pPr>
    <w:rPr>
      <w:rFonts w:ascii="宋体" w:hAnsi="宋体" w:cs="宋体"/>
      <w:b/>
      <w:bCs/>
      <w:kern w:val="0"/>
      <w:sz w:val="27"/>
      <w:szCs w:val="27"/>
    </w:rPr>
  </w:style>
  <w:style w:type="character" w:default="1" w:styleId="6">
    <w:name w:val="Default Paragraph Font"/>
    <w:semiHidden/>
    <w:qFormat/>
    <w:uiPriority w:val="0"/>
  </w:style>
  <w:style w:type="table" w:default="1" w:styleId="5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Body Text Indent"/>
    <w:basedOn w:val="1"/>
    <w:next w:val="1"/>
    <w:unhideWhenUsed/>
    <w:qFormat/>
    <w:uiPriority w:val="0"/>
    <w:pPr>
      <w:ind w:firstLine="480" w:firstLineChars="200"/>
    </w:pPr>
  </w:style>
  <w:style w:type="paragraph" w:styleId="4">
    <w:name w:val="footer"/>
    <w:basedOn w:val="1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1017</Words>
  <Characters>1329</Characters>
  <Lines>0</Lines>
  <Paragraphs>0</Paragraphs>
  <TotalTime>1</TotalTime>
  <ScaleCrop>false</ScaleCrop>
  <LinksUpToDate>false</LinksUpToDate>
  <CharactersWithSpaces>1329</CharactersWithSpaces>
  <Application>WPS Office_12.1.0.17147_F1E327BC-269C-435d-A152-05C5408002CA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2024-04-25T06:25:00Z</dcterms:created>
  <dc:creator>tree</dc:creator>
  <cp:lastModifiedBy>暖心</cp:lastModifiedBy>
  <dcterms:modified xsi:type="dcterms:W3CDTF">2024-07-15T02:05:44Z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2052-12.1.0.17147</vt:lpwstr>
  </property>
  <property fmtid="{D5CDD505-2E9C-101B-9397-08002B2CF9AE}" pid="3" name="ICV">
    <vt:lpwstr>DD6BB0432FD5470CB5F1EF5E00D0AAA9_12</vt:lpwstr>
  </property>
</Properties>
</file>