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right="0" w:rightChars="0"/>
        <w:jc w:val="both"/>
        <w:textAlignment w:val="center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right="0" w:right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增城侨梦苑园区举办创新创业活动经费拟补助名单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2012"/>
        <w:gridCol w:w="2614"/>
        <w:gridCol w:w="2837"/>
        <w:gridCol w:w="1922"/>
        <w:gridCol w:w="2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8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8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26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8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侨梦苑园区名称</w:t>
            </w:r>
          </w:p>
        </w:tc>
        <w:tc>
          <w:tcPr>
            <w:tcW w:w="283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8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活动名称</w:t>
            </w:r>
          </w:p>
        </w:tc>
        <w:tc>
          <w:tcPr>
            <w:tcW w:w="19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拟补助金额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214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申报单位信用查询情况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13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广州市协创科技有限公司</w:t>
            </w:r>
          </w:p>
        </w:tc>
        <w:tc>
          <w:tcPr>
            <w:tcW w:w="26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创悦孵化器</w:t>
            </w:r>
          </w:p>
        </w:tc>
        <w:tc>
          <w:tcPr>
            <w:tcW w:w="283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《计算通信控制科学融合》第十届国际学术研讨会暨粤港澳大湾区智能系统高峰论坛</w:t>
            </w:r>
          </w:p>
        </w:tc>
        <w:tc>
          <w:tcPr>
            <w:tcW w:w="19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145719.39</w:t>
            </w:r>
          </w:p>
        </w:tc>
        <w:tc>
          <w:tcPr>
            <w:tcW w:w="214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无不良信用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13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1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广州银江孵化器发展有限公司</w:t>
            </w:r>
          </w:p>
        </w:tc>
        <w:tc>
          <w:tcPr>
            <w:tcW w:w="26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低碳总部园</w:t>
            </w:r>
          </w:p>
        </w:tc>
        <w:tc>
          <w:tcPr>
            <w:tcW w:w="283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第十三届中国创新创业大赛(广东赛区)暨第十二届“珠江天使杯”科技创新创业大赛节能环保和新能源及新能源汽车行业领域赛</w:t>
            </w:r>
          </w:p>
        </w:tc>
        <w:tc>
          <w:tcPr>
            <w:tcW w:w="19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229897.5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40" w:lineRule="exact"/>
              <w:ind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无不良信用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3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2025-03-20T09:30:09Z</dcterms:created>
  <dc:creator>Administrator</dc:creator>
  <cp:lastModifiedBy>lau</cp:lastModifiedBy>
  <dcterms:modified xsi:type="dcterms:W3CDTF">2025-03-20T09:30:31Z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23DBA8A6979A4FB1BFB8F16F2D0729EE</vt:lpwstr>
  </property>
</Properties>
</file>