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2025年增城侨梦苑和科技企业孵化载体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绩效评价结果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eastAsia="仿宋_GB2312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b/>
          <w:bCs/>
          <w:color w:val="auto"/>
          <w:sz w:val="32"/>
          <w:szCs w:val="32"/>
          <w:lang w:val="en-US" w:eastAsia="zh-CN"/>
        </w:rPr>
        <w:t>五星（优秀）</w:t>
      </w:r>
    </w:p>
    <w:tbl>
      <w:tblPr>
        <w:tblStyle w:val="7"/>
        <w:tblW w:w="896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84"/>
        <w:gridCol w:w="448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侨梦苑园区名称/孵化载体名称</w:t>
            </w:r>
          </w:p>
        </w:tc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运营单位名称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博济生物医药科技园</w:t>
            </w:r>
          </w:p>
        </w:tc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广州华圣制药有限公司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海科杰青创新基地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（海科杰青创新创业基地）</w:t>
            </w:r>
          </w:p>
        </w:tc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海科杰青（广州）科技创新有限公司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广州增城低碳总部园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（银江孵化器）</w:t>
            </w:r>
          </w:p>
        </w:tc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广州银江孵化器发展有限公司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四星（良好）</w:t>
      </w:r>
      <w:bookmarkStart w:id="0" w:name="_GoBack"/>
      <w:bookmarkEnd w:id="0"/>
    </w:p>
    <w:tbl>
      <w:tblPr>
        <w:tblStyle w:val="7"/>
        <w:tblW w:w="896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84"/>
        <w:gridCol w:w="448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侨梦苑园区名称/孵化载体名称</w:t>
            </w:r>
          </w:p>
        </w:tc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运营单位名称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迅镭产业孵化器</w:t>
            </w:r>
          </w:p>
        </w:tc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迅镭（广州）产业孵化器有限公司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增科院高新产业孵化器</w:t>
            </w:r>
          </w:p>
        </w:tc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广州增电科学技术研究院有限公司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创悦孵化器</w:t>
            </w:r>
          </w:p>
        </w:tc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广州市协创科技有限公司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平安（增城）科技硅谷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（平安〈增城〉科技硅谷孵化器）</w:t>
            </w:r>
          </w:p>
        </w:tc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广州利之城产业投资有限公司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前沿孵化器</w:t>
            </w:r>
          </w:p>
        </w:tc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前沿科技孵化器（广州）有限公司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晶正科技园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（广州晶正科技孵化器）</w:t>
            </w:r>
          </w:p>
        </w:tc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广州名城置业有限公司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易趣科技企业孵化器</w:t>
            </w:r>
          </w:p>
        </w:tc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广州市易趣实业有限公司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54" w:hRule="atLeast"/>
        </w:trPr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星创科技孵化器</w:t>
            </w:r>
          </w:p>
        </w:tc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星创科技创新服务（广州）有限公司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华商众创孵化器</w:t>
            </w:r>
          </w:p>
        </w:tc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广东华商众创孵化器有限公司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广州市正旭现代农业科技企业孵化器</w:t>
            </w:r>
          </w:p>
        </w:tc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广州市正旭现代农业科技有限公司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宝盛国际创新中心</w:t>
            </w:r>
          </w:p>
        </w:tc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广州宝盛视光健康科技发展有限公司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三星（合格）</w:t>
      </w:r>
    </w:p>
    <w:tbl>
      <w:tblPr>
        <w:tblStyle w:val="7"/>
        <w:tblW w:w="896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84"/>
        <w:gridCol w:w="448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侨梦苑园区名称/孵化载体名称</w:t>
            </w:r>
          </w:p>
        </w:tc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运营单位名称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华立创新创业园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（华立众创空间）</w:t>
            </w:r>
          </w:p>
        </w:tc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广州华立园科技企业孵化器有限公司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广州增城侨梦苑科技企业孵化器</w:t>
            </w:r>
          </w:p>
        </w:tc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广州增城开发区建设发展有限公司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信联科创园</w:t>
            </w:r>
          </w:p>
        </w:tc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广州智通智能包装有限公司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E.C.PARK云享新经济生态园</w:t>
            </w:r>
          </w:p>
        </w:tc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广州云端共享实业有限公司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科云数字化产业园</w:t>
            </w:r>
          </w:p>
        </w:tc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广州美链咨询有限公司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广州铁路职业技术学院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（“铸梦启航”众创空间）</w:t>
            </w:r>
          </w:p>
        </w:tc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广州铁路职业技术学院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粤水电科技创新中心</w:t>
            </w:r>
          </w:p>
        </w:tc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广东粤水电建设投资有限公司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新塘中城智慧园</w:t>
            </w:r>
          </w:p>
        </w:tc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中城穗深创新科技（广州）有限公司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红象直播电商双创园</w:t>
            </w:r>
          </w:p>
        </w:tc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广州市红象文化传播有限公司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Hi Monday平衡办公社区新塘园区</w:t>
            </w:r>
          </w:p>
        </w:tc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广州市林正物业管理服务有限公司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1号智谷</w:t>
            </w:r>
          </w:p>
        </w:tc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广东五号空间科技发展有限公司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1978电影小镇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（1978众创空间）</w:t>
            </w:r>
          </w:p>
        </w:tc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广州壹玖柒捌文化创意产业园有限公司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粤皖创客空间</w:t>
            </w:r>
          </w:p>
        </w:tc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粤皖创客空间（广州）有限公司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富士康科创园</w:t>
            </w:r>
          </w:p>
        </w:tc>
        <w:tc>
          <w:tcPr>
            <w:tcW w:w="4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广州里昂科技有限公司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b/>
          <w:bCs/>
          <w:color w:val="auto"/>
          <w:sz w:val="32"/>
          <w:szCs w:val="32"/>
          <w:lang w:val="en-US" w:eastAsia="zh-CN"/>
        </w:rPr>
        <w:t>不合格</w:t>
      </w:r>
    </w:p>
    <w:tbl>
      <w:tblPr>
        <w:tblStyle w:val="7"/>
        <w:tblW w:w="896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0"/>
        <w:gridCol w:w="3960"/>
        <w:gridCol w:w="238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7" w:hRule="atLeast"/>
        </w:trPr>
        <w:tc>
          <w:tcPr>
            <w:tcW w:w="2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孵化载体名称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运营单位名称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淘淘乐众创空间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广州市淘淘乐商务服务有限公司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应参加考核未参加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注：侨梦苑园区星级评定等级分为五星、四星、三星、不合格，孵化器（众创空间）运营评价等级分为优秀、良好、合格、不合格，同一等级排名不分先后。</w:t>
      </w:r>
    </w:p>
    <w:sectPr>
      <w:footerReference r:id="rId3" w:type="default"/>
      <w:pgSz w:w="11906" w:h="16838"/>
      <w:pgMar w:top="2098" w:right="1474" w:bottom="1984" w:left="1587" w:header="851" w:footer="1304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32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32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32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32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32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806815"/>
    <w:rsid w:val="09F81F7C"/>
    <w:rsid w:val="0A290836"/>
    <w:rsid w:val="0B381EF4"/>
    <w:rsid w:val="0B7B5325"/>
    <w:rsid w:val="0DDF724E"/>
    <w:rsid w:val="0DF608AD"/>
    <w:rsid w:val="0EF3635A"/>
    <w:rsid w:val="0F4C5A29"/>
    <w:rsid w:val="118C5756"/>
    <w:rsid w:val="12996D22"/>
    <w:rsid w:val="13872D7D"/>
    <w:rsid w:val="14DC6C9D"/>
    <w:rsid w:val="15314652"/>
    <w:rsid w:val="16B86E23"/>
    <w:rsid w:val="1A20370E"/>
    <w:rsid w:val="1BAB3F72"/>
    <w:rsid w:val="1CC30CC1"/>
    <w:rsid w:val="1DE1193E"/>
    <w:rsid w:val="1FB56D5F"/>
    <w:rsid w:val="24287B3E"/>
    <w:rsid w:val="27764078"/>
    <w:rsid w:val="281E20FE"/>
    <w:rsid w:val="2E480FF1"/>
    <w:rsid w:val="2E6B5FB9"/>
    <w:rsid w:val="31DD7894"/>
    <w:rsid w:val="337E22EA"/>
    <w:rsid w:val="342E4AFF"/>
    <w:rsid w:val="35517D97"/>
    <w:rsid w:val="356E4205"/>
    <w:rsid w:val="38224838"/>
    <w:rsid w:val="3BD05F23"/>
    <w:rsid w:val="3D5567B2"/>
    <w:rsid w:val="3DD026C4"/>
    <w:rsid w:val="3F592485"/>
    <w:rsid w:val="3FFF5BA0"/>
    <w:rsid w:val="42344C8A"/>
    <w:rsid w:val="4848368C"/>
    <w:rsid w:val="4DBB0C96"/>
    <w:rsid w:val="4FEF6B48"/>
    <w:rsid w:val="51184BB9"/>
    <w:rsid w:val="51FA33CE"/>
    <w:rsid w:val="52C9005E"/>
    <w:rsid w:val="5498162D"/>
    <w:rsid w:val="559A7000"/>
    <w:rsid w:val="55D6244F"/>
    <w:rsid w:val="58801E3E"/>
    <w:rsid w:val="5889335C"/>
    <w:rsid w:val="5ABF5D2D"/>
    <w:rsid w:val="5ADA670A"/>
    <w:rsid w:val="5C7929C3"/>
    <w:rsid w:val="5D2B69AE"/>
    <w:rsid w:val="5E1A7295"/>
    <w:rsid w:val="5FE175D9"/>
    <w:rsid w:val="621E40D3"/>
    <w:rsid w:val="654622C2"/>
    <w:rsid w:val="6556556F"/>
    <w:rsid w:val="65D05019"/>
    <w:rsid w:val="68FC2E74"/>
    <w:rsid w:val="69AD77A9"/>
    <w:rsid w:val="6E681920"/>
    <w:rsid w:val="71510C5B"/>
    <w:rsid w:val="71F663CA"/>
    <w:rsid w:val="7A993E33"/>
    <w:rsid w:val="7A9E22E2"/>
    <w:rsid w:val="7B6D161B"/>
    <w:rsid w:val="7B706339"/>
    <w:rsid w:val="7D045139"/>
    <w:rsid w:val="7E757607"/>
    <w:rsid w:val="7F0B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</w:style>
  <w:style w:type="paragraph" w:styleId="3">
    <w:name w:val="Body Text Indent"/>
    <w:basedOn w:val="1"/>
    <w:next w:val="2"/>
    <w:qFormat/>
    <w:uiPriority w:val="0"/>
    <w:pPr>
      <w:spacing w:after="12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toc 2"/>
    <w:basedOn w:val="1"/>
    <w:next w:val="1"/>
    <w:qFormat/>
    <w:uiPriority w:val="0"/>
    <w:pPr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2025-09-22T09:01:00Z</dcterms:created>
  <dc:creator>Administrator</dc:creator>
  <cp:lastModifiedBy>jy.</cp:lastModifiedBy>
  <cp:lastPrinted>2025-09-22T09:24:00Z</cp:lastPrinted>
  <dcterms:modified xsi:type="dcterms:W3CDTF">2025-10-21T01:51:26Z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3ACEFFC2630240ACBA035E94C9CF0B77</vt:lpwstr>
  </property>
</Properties>
</file>