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C7F34">
      <w:pPr>
        <w:pStyle w:val="21"/>
        <w:keepNext w:val="0"/>
        <w:keepLines w:val="0"/>
        <w:pageBreakBefore w:val="0"/>
        <w:widowControl/>
        <w:kinsoku/>
        <w:wordWrap/>
        <w:overflowPunct/>
        <w:topLinePunct w:val="0"/>
        <w:autoSpaceDE/>
        <w:autoSpaceDN/>
        <w:bidi w:val="0"/>
        <w:adjustRightInd/>
        <w:snapToGrid w:val="0"/>
        <w:spacing w:line="580" w:lineRule="exact"/>
        <w:ind w:firstLine="0" w:firstLineChars="0"/>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p w14:paraId="0AA1C620">
      <w:pPr>
        <w:pStyle w:val="21"/>
        <w:keepNext w:val="0"/>
        <w:keepLines w:val="0"/>
        <w:pageBreakBefore w:val="0"/>
        <w:widowControl/>
        <w:kinsoku/>
        <w:wordWrap/>
        <w:overflowPunct/>
        <w:topLinePunct w:val="0"/>
        <w:autoSpaceDE/>
        <w:autoSpaceDN/>
        <w:bidi w:val="0"/>
        <w:adjustRightInd/>
        <w:snapToGrid w:val="0"/>
        <w:spacing w:line="580" w:lineRule="exact"/>
        <w:ind w:firstLine="0" w:firstLineChars="0"/>
        <w:jc w:val="left"/>
        <w:textAlignment w:val="auto"/>
        <w:rPr>
          <w:rFonts w:hint="eastAsia" w:ascii="Times New Roman" w:hAnsi="Times New Roman" w:eastAsia="黑体" w:cs="Times New Roman"/>
          <w:color w:val="auto"/>
          <w:sz w:val="32"/>
          <w:szCs w:val="32"/>
          <w:lang w:val="en-US" w:eastAsia="zh-CN"/>
        </w:rPr>
      </w:pPr>
    </w:p>
    <w:p w14:paraId="239ED91E">
      <w:pPr>
        <w:pStyle w:val="21"/>
        <w:keepNext w:val="0"/>
        <w:keepLines w:val="0"/>
        <w:pageBreakBefore w:val="0"/>
        <w:widowControl/>
        <w:kinsoku/>
        <w:wordWrap/>
        <w:overflowPunct/>
        <w:topLinePunct w:val="0"/>
        <w:autoSpaceDE/>
        <w:autoSpaceDN/>
        <w:bidi w:val="0"/>
        <w:adjustRightInd/>
        <w:snapToGrid w:val="0"/>
        <w:spacing w:line="580" w:lineRule="exact"/>
        <w:ind w:firstLine="0" w:firstLineChars="0"/>
        <w:jc w:val="center"/>
        <w:textAlignment w:val="auto"/>
        <w:rPr>
          <w:rFonts w:hint="default" w:ascii="Times New Roman" w:hAnsi="Times New Roman" w:eastAsia="方正小标宋简体" w:cs="Times New Roman"/>
          <w:b w:val="0"/>
          <w:bCs/>
          <w:color w:val="auto"/>
          <w:sz w:val="44"/>
          <w:lang w:val="en-US" w:eastAsia="zh-CN"/>
        </w:rPr>
      </w:pPr>
      <w:r>
        <w:rPr>
          <w:rFonts w:hint="default" w:ascii="Times New Roman" w:hAnsi="Times New Roman" w:eastAsia="黑体" w:cs="Times New Roman"/>
          <w:color w:val="auto"/>
          <w:sz w:val="32"/>
          <w:szCs w:val="32"/>
          <w:lang w:val="en-US" w:eastAsia="zh-CN"/>
        </w:rPr>
        <w:t xml:space="preserve">  </w:t>
      </w:r>
      <w:r>
        <w:rPr>
          <w:rFonts w:hint="eastAsia" w:ascii="Times New Roman" w:hAnsi="Times New Roman" w:eastAsia="方正小标宋简体" w:cs="Times New Roman"/>
          <w:b w:val="0"/>
          <w:bCs/>
          <w:color w:val="auto"/>
          <w:sz w:val="44"/>
          <w:lang w:eastAsia="zh-CN"/>
        </w:rPr>
        <w:t>增城</w:t>
      </w:r>
      <w:r>
        <w:rPr>
          <w:rFonts w:hint="default" w:ascii="Times New Roman" w:hAnsi="Times New Roman" w:eastAsia="方正小标宋简体" w:cs="Times New Roman"/>
          <w:b w:val="0"/>
          <w:bCs/>
          <w:color w:val="auto"/>
          <w:sz w:val="44"/>
        </w:rPr>
        <w:t>区202</w:t>
      </w:r>
      <w:r>
        <w:rPr>
          <w:rFonts w:hint="eastAsia" w:ascii="Times New Roman" w:hAnsi="Times New Roman" w:eastAsia="方正小标宋简体" w:cs="Times New Roman"/>
          <w:b w:val="0"/>
          <w:bCs/>
          <w:color w:val="auto"/>
          <w:sz w:val="44"/>
          <w:lang w:val="en-US" w:eastAsia="zh-CN"/>
        </w:rPr>
        <w:t>6</w:t>
      </w:r>
      <w:r>
        <w:rPr>
          <w:rFonts w:hint="default" w:ascii="Times New Roman" w:hAnsi="Times New Roman" w:eastAsia="方正小标宋简体" w:cs="Times New Roman"/>
          <w:b w:val="0"/>
          <w:bCs/>
          <w:color w:val="auto"/>
          <w:sz w:val="44"/>
        </w:rPr>
        <w:t>年</w:t>
      </w:r>
      <w:r>
        <w:rPr>
          <w:rFonts w:hint="default" w:ascii="Times New Roman" w:hAnsi="Times New Roman" w:eastAsia="方正小标宋简体" w:cs="Times New Roman"/>
          <w:b w:val="0"/>
          <w:bCs/>
          <w:color w:val="auto"/>
          <w:sz w:val="44"/>
          <w:lang w:val="en-US" w:eastAsia="zh-CN"/>
        </w:rPr>
        <w:t>乡村振兴创业</w:t>
      </w:r>
    </w:p>
    <w:p w14:paraId="067270C8">
      <w:pPr>
        <w:pStyle w:val="21"/>
        <w:keepNext w:val="0"/>
        <w:keepLines w:val="0"/>
        <w:pageBreakBefore w:val="0"/>
        <w:widowControl/>
        <w:kinsoku/>
        <w:wordWrap/>
        <w:overflowPunct/>
        <w:topLinePunct w:val="0"/>
        <w:autoSpaceDE/>
        <w:autoSpaceDN/>
        <w:bidi w:val="0"/>
        <w:adjustRightInd/>
        <w:snapToGrid w:val="0"/>
        <w:spacing w:line="580" w:lineRule="exact"/>
        <w:ind w:firstLine="0" w:firstLineChars="0"/>
        <w:jc w:val="center"/>
        <w:textAlignment w:val="auto"/>
        <w:rPr>
          <w:rFonts w:hint="default" w:ascii="Times New Roman" w:hAnsi="Times New Roman" w:eastAsia="方正小标宋简体" w:cs="Times New Roman"/>
          <w:b w:val="0"/>
          <w:bCs/>
          <w:color w:val="auto"/>
          <w:sz w:val="44"/>
          <w:lang w:val="en-US" w:eastAsia="zh-CN"/>
        </w:rPr>
      </w:pPr>
      <w:r>
        <w:rPr>
          <w:rFonts w:hint="default" w:ascii="Times New Roman" w:hAnsi="Times New Roman" w:eastAsia="方正小标宋简体" w:cs="Times New Roman"/>
          <w:b w:val="0"/>
          <w:bCs/>
          <w:color w:val="auto"/>
          <w:sz w:val="44"/>
          <w:lang w:val="en-US" w:eastAsia="zh-CN"/>
        </w:rPr>
        <w:t>典型村</w:t>
      </w:r>
      <w:r>
        <w:rPr>
          <w:rFonts w:hint="default" w:ascii="Times New Roman" w:hAnsi="Times New Roman" w:eastAsia="方正小标宋简体" w:cs="Times New Roman"/>
          <w:b w:val="0"/>
          <w:bCs/>
          <w:color w:val="auto"/>
          <w:sz w:val="44"/>
        </w:rPr>
        <w:t>运营</w:t>
      </w:r>
      <w:r>
        <w:rPr>
          <w:rFonts w:hint="eastAsia" w:ascii="Times New Roman" w:hAnsi="Times New Roman" w:eastAsia="方正小标宋简体" w:cs="Times New Roman"/>
          <w:b w:val="0"/>
          <w:bCs/>
          <w:color w:val="auto"/>
          <w:sz w:val="44"/>
          <w:lang w:eastAsia="zh-CN"/>
        </w:rPr>
        <w:t>提升</w:t>
      </w:r>
      <w:r>
        <w:rPr>
          <w:rFonts w:hint="default" w:ascii="Times New Roman" w:hAnsi="Times New Roman" w:eastAsia="方正小标宋简体" w:cs="Times New Roman"/>
          <w:b w:val="0"/>
          <w:bCs/>
          <w:color w:val="auto"/>
          <w:sz w:val="44"/>
          <w:lang w:val="en-US" w:eastAsia="zh-CN"/>
        </w:rPr>
        <w:t>服务内容</w:t>
      </w:r>
    </w:p>
    <w:p w14:paraId="315D45B2">
      <w:pPr>
        <w:pStyle w:val="21"/>
        <w:keepNext w:val="0"/>
        <w:keepLines w:val="0"/>
        <w:pageBreakBefore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w:hAnsi="Times New Roman" w:eastAsia="黑体" w:cs="Times New Roman"/>
          <w:b w:val="0"/>
          <w:bCs/>
          <w:color w:val="auto"/>
          <w:sz w:val="32"/>
          <w:szCs w:val="32"/>
        </w:rPr>
      </w:pPr>
    </w:p>
    <w:p w14:paraId="4EFBD86B">
      <w:pPr>
        <w:pStyle w:val="21"/>
        <w:keepNext w:val="0"/>
        <w:keepLines w:val="0"/>
        <w:pageBreakBefore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sz w:val="32"/>
          <w:szCs w:val="32"/>
          <w:lang w:val="en-US" w:eastAsia="zh-CN"/>
        </w:rPr>
        <w:t>根据</w:t>
      </w:r>
      <w:r>
        <w:rPr>
          <w:rFonts w:hint="default" w:ascii="Times New Roman" w:hAnsi="Times New Roman" w:eastAsia="仿宋_GB2312" w:cs="Times New Roman"/>
          <w:color w:val="auto"/>
          <w:sz w:val="32"/>
          <w:szCs w:val="32"/>
        </w:rPr>
        <w:t>《广州市人力资源和社会保障局关于落实乡村振兴创业典型村建设工作的通知》、《广州市财政局关于下达2026年中央财政就业补助资金（公共就业服务能力提升示范项目）的通知》（穗财社〔2026〕29号</w:t>
      </w:r>
      <w:bookmarkStart w:id="0" w:name="_GoBack"/>
      <w:bookmarkEnd w:id="0"/>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文件要求</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供应商受托负责增城区派潭镇上九陂村</w:t>
      </w:r>
      <w:r>
        <w:rPr>
          <w:rFonts w:hint="eastAsia" w:ascii="Times New Roman" w:hAnsi="Times New Roman" w:eastAsia="仿宋_GB2312" w:cs="Times New Roman"/>
          <w:color w:val="auto"/>
          <w:kern w:val="2"/>
          <w:sz w:val="32"/>
          <w:szCs w:val="32"/>
          <w:highlight w:val="none"/>
          <w:lang w:val="en-US" w:eastAsia="zh-CN" w:bidi="ar-SA"/>
        </w:rPr>
        <w:t>的</w:t>
      </w:r>
      <w:r>
        <w:rPr>
          <w:rFonts w:hint="default" w:ascii="Times New Roman" w:hAnsi="Times New Roman" w:eastAsia="仿宋_GB2312" w:cs="Times New Roman"/>
          <w:color w:val="auto"/>
          <w:kern w:val="2"/>
          <w:sz w:val="32"/>
          <w:szCs w:val="32"/>
          <w:highlight w:val="none"/>
          <w:lang w:val="en-US" w:eastAsia="zh-CN" w:bidi="ar-SA"/>
        </w:rPr>
        <w:t>乡村振兴创业典型村运营</w:t>
      </w:r>
      <w:r>
        <w:rPr>
          <w:rFonts w:hint="eastAsia" w:ascii="Times New Roman" w:hAnsi="Times New Roman" w:eastAsia="仿宋_GB2312" w:cs="Times New Roman"/>
          <w:color w:val="auto"/>
          <w:kern w:val="2"/>
          <w:sz w:val="32"/>
          <w:szCs w:val="32"/>
          <w:highlight w:val="none"/>
          <w:lang w:val="en-US" w:eastAsia="zh-CN" w:bidi="ar-SA"/>
        </w:rPr>
        <w:t>提升</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sz w:val="32"/>
          <w:szCs w:val="32"/>
          <w:lang w:val="en-US" w:eastAsia="zh-CN"/>
        </w:rPr>
        <w:t>提供以下服务</w:t>
      </w:r>
      <w:r>
        <w:rPr>
          <w:rFonts w:hint="default" w:ascii="Times New Roman" w:hAnsi="Times New Roman" w:eastAsia="仿宋_GB2312" w:cs="Times New Roman"/>
          <w:color w:val="auto"/>
          <w:sz w:val="32"/>
          <w:szCs w:val="32"/>
          <w:lang w:eastAsia="zh-CN"/>
        </w:rPr>
        <w:t>：</w:t>
      </w:r>
    </w:p>
    <w:p w14:paraId="28A26065">
      <w:pPr>
        <w:pStyle w:val="21"/>
        <w:keepNext w:val="0"/>
        <w:keepLines w:val="0"/>
        <w:pageBreakBefore w:val="0"/>
        <w:numPr>
          <w:ilvl w:val="0"/>
          <w:numId w:val="0"/>
        </w:numPr>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w:hAnsi="Times New Roman" w:eastAsia="仿宋_GB2312" w:cs="Times New Roman"/>
          <w:color w:val="0000FF"/>
          <w:sz w:val="32"/>
          <w:szCs w:val="32"/>
          <w:lang w:val="en-US" w:eastAsia="zh-CN"/>
        </w:rPr>
      </w:pPr>
      <w:r>
        <w:rPr>
          <w:rFonts w:hint="default" w:ascii="Times New Roman" w:hAnsi="Times New Roman" w:eastAsia="仿宋_GB2312" w:cs="Times New Roman"/>
          <w:b w:val="0"/>
          <w:bCs w:val="0"/>
          <w:color w:val="auto"/>
          <w:kern w:val="2"/>
          <w:sz w:val="32"/>
          <w:szCs w:val="32"/>
          <w:highlight w:val="none"/>
          <w:lang w:val="en-US" w:eastAsia="zh-CN" w:bidi="ar-SA"/>
        </w:rPr>
        <w:t>一、</w:t>
      </w:r>
      <w:r>
        <w:rPr>
          <w:rFonts w:hint="default" w:ascii="Times New Roman" w:hAnsi="Times New Roman" w:eastAsia="仿宋_GB2312" w:cs="Times New Roman"/>
          <w:color w:val="auto"/>
          <w:kern w:val="2"/>
          <w:sz w:val="32"/>
          <w:szCs w:val="32"/>
          <w:highlight w:val="none"/>
          <w:lang w:val="en-US" w:eastAsia="zh-CN" w:bidi="ar-SA"/>
        </w:rPr>
        <w:t>服务运行保障。供应商需要为</w:t>
      </w:r>
      <w:r>
        <w:rPr>
          <w:rFonts w:hint="eastAsia" w:ascii="Times New Roman" w:hAnsi="Times New Roman" w:eastAsia="仿宋_GB2312" w:cs="Times New Roman"/>
          <w:color w:val="auto"/>
          <w:kern w:val="2"/>
          <w:sz w:val="32"/>
          <w:szCs w:val="32"/>
          <w:highlight w:val="none"/>
          <w:lang w:val="en-US" w:eastAsia="zh-CN" w:bidi="ar-SA"/>
        </w:rPr>
        <w:t>项目属地村</w:t>
      </w:r>
      <w:r>
        <w:rPr>
          <w:rFonts w:hint="default" w:ascii="Times New Roman" w:hAnsi="Times New Roman" w:eastAsia="仿宋_GB2312" w:cs="Times New Roman"/>
          <w:color w:val="auto"/>
          <w:kern w:val="2"/>
          <w:sz w:val="32"/>
          <w:szCs w:val="32"/>
          <w:highlight w:val="none"/>
          <w:lang w:val="en-US" w:eastAsia="zh-CN" w:bidi="ar-SA"/>
        </w:rPr>
        <w:t>拟派项目服务团队不少于3人，其中配备专职服务人员1人（大专以上学历），</w:t>
      </w:r>
      <w:r>
        <w:rPr>
          <w:rFonts w:hint="default" w:ascii="Times New Roman" w:hAnsi="Times New Roman" w:eastAsia="仿宋_GB2312" w:cs="Times New Roman"/>
          <w:color w:val="auto"/>
          <w:sz w:val="32"/>
          <w:szCs w:val="32"/>
        </w:rPr>
        <w:t>熟悉劳动保障业务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2"/>
          <w:sz w:val="32"/>
          <w:szCs w:val="32"/>
          <w:highlight w:val="none"/>
          <w:lang w:val="en-US" w:eastAsia="zh-CN" w:bidi="ar-SA"/>
        </w:rPr>
        <w:t>驻点</w:t>
      </w:r>
      <w:r>
        <w:rPr>
          <w:rFonts w:hint="eastAsia" w:ascii="Times New Roman" w:hAnsi="Times New Roman" w:eastAsia="仿宋_GB2312" w:cs="Times New Roman"/>
          <w:color w:val="auto"/>
          <w:kern w:val="2"/>
          <w:sz w:val="32"/>
          <w:szCs w:val="32"/>
          <w:highlight w:val="none"/>
          <w:lang w:val="en-US" w:eastAsia="zh-CN" w:bidi="ar-SA"/>
        </w:rPr>
        <w:t>项目属地村</w:t>
      </w:r>
      <w:r>
        <w:rPr>
          <w:rFonts w:hint="default" w:ascii="Times New Roman" w:hAnsi="Times New Roman" w:eastAsia="仿宋_GB2312" w:cs="Times New Roman"/>
          <w:color w:val="auto"/>
          <w:kern w:val="2"/>
          <w:sz w:val="32"/>
          <w:szCs w:val="32"/>
          <w:highlight w:val="none"/>
          <w:lang w:val="en-US" w:eastAsia="zh-CN" w:bidi="ar-SA"/>
        </w:rPr>
        <w:t>提供服务。</w:t>
      </w:r>
    </w:p>
    <w:p w14:paraId="2BA8DAE7">
      <w:pPr>
        <w:keepNext w:val="0"/>
        <w:keepLines w:val="0"/>
        <w:pageBreakBefore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kern w:val="2"/>
          <w:sz w:val="32"/>
          <w:szCs w:val="32"/>
          <w:highlight w:val="none"/>
          <w:lang w:val="en-US" w:eastAsia="zh-CN" w:bidi="ar-SA"/>
        </w:rPr>
        <w:t>鼓励项目属地村村民及各类入乡、返乡人员自主创业，支持多样化创业形式。</w:t>
      </w:r>
    </w:p>
    <w:p w14:paraId="2A0595E0">
      <w:pPr>
        <w:keepNext w:val="0"/>
        <w:keepLines w:val="0"/>
        <w:pageBreakBefore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rPr>
        <w:t>创业指导服务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为</w:t>
      </w:r>
      <w:r>
        <w:rPr>
          <w:rFonts w:hint="eastAsia" w:ascii="Times New Roman" w:hAnsi="Times New Roman" w:eastAsia="仿宋_GB2312" w:cs="Times New Roman"/>
          <w:color w:val="auto"/>
          <w:sz w:val="32"/>
          <w:szCs w:val="32"/>
          <w:lang w:eastAsia="zh-CN"/>
        </w:rPr>
        <w:t>项目属地村</w:t>
      </w:r>
      <w:r>
        <w:rPr>
          <w:rFonts w:hint="default" w:ascii="Times New Roman" w:hAnsi="Times New Roman" w:eastAsia="仿宋_GB2312" w:cs="Times New Roman"/>
          <w:color w:val="auto"/>
          <w:sz w:val="32"/>
          <w:szCs w:val="32"/>
          <w:lang w:val="en-US" w:eastAsia="zh-CN"/>
        </w:rPr>
        <w:t>创业者提供创业咨询、项目评估、市场分析等服务，为创业实体提供工商财税、市场营销等创业指导。全年开展创业培训、创业经验分享会等服务不少于6场次；对有创业意愿的村民及入乡返乡创业者，指导或培训覆盖率不低于90%。</w:t>
      </w:r>
    </w:p>
    <w:p w14:paraId="0DD9F83C">
      <w:pPr>
        <w:keepNext w:val="0"/>
        <w:keepLines w:val="0"/>
        <w:pageBreakBefore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rPr>
        <w:t>带动就业</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通过创业实体吸纳本村村民和各类就业重点群体，特别是失业人员和困难人员就业。创业带动就业人数不低于</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00人。</w:t>
      </w:r>
    </w:p>
    <w:p w14:paraId="5BEF0D6A">
      <w:pPr>
        <w:keepNext w:val="0"/>
        <w:keepLines w:val="0"/>
        <w:pageBreakBefore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color w:val="auto"/>
          <w:sz w:val="32"/>
          <w:szCs w:val="32"/>
        </w:rPr>
        <w:t>政策支持服务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提供创业政策解读，帮助村民申请创业补贴、贷款等政策支持，协助办理工商注册、税务登记等手续</w:t>
      </w:r>
      <w:r>
        <w:rPr>
          <w:rFonts w:hint="default" w:ascii="Times New Roman" w:hAnsi="Times New Roman" w:eastAsia="仿宋_GB2312" w:cs="Times New Roman"/>
          <w:color w:val="auto"/>
          <w:sz w:val="32"/>
          <w:szCs w:val="32"/>
          <w:lang w:eastAsia="zh-CN"/>
        </w:rPr>
        <w:t>。</w:t>
      </w:r>
    </w:p>
    <w:p w14:paraId="329737A2">
      <w:pPr>
        <w:keepNext w:val="0"/>
        <w:keepLines w:val="0"/>
        <w:pageBreakBefore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六、</w:t>
      </w:r>
      <w:r>
        <w:rPr>
          <w:rFonts w:hint="default" w:ascii="Times New Roman" w:hAnsi="Times New Roman" w:eastAsia="仿宋_GB2312" w:cs="Times New Roman"/>
          <w:color w:val="auto"/>
          <w:sz w:val="32"/>
          <w:szCs w:val="32"/>
          <w:lang w:eastAsia="zh-CN"/>
        </w:rPr>
        <w:t>后续</w:t>
      </w:r>
      <w:r>
        <w:rPr>
          <w:rFonts w:hint="default" w:ascii="Times New Roman" w:hAnsi="Times New Roman" w:eastAsia="仿宋_GB2312" w:cs="Times New Roman"/>
          <w:color w:val="auto"/>
          <w:sz w:val="32"/>
          <w:szCs w:val="32"/>
        </w:rPr>
        <w:t>跟踪服务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对创业项目</w:t>
      </w:r>
      <w:r>
        <w:rPr>
          <w:rFonts w:hint="default" w:ascii="Times New Roman" w:hAnsi="Times New Roman" w:eastAsia="仿宋_GB2312" w:cs="Times New Roman"/>
          <w:color w:val="auto"/>
          <w:sz w:val="32"/>
          <w:szCs w:val="32"/>
          <w:lang w:eastAsia="zh-CN"/>
        </w:rPr>
        <w:t>主动做好</w:t>
      </w:r>
      <w:r>
        <w:rPr>
          <w:rFonts w:hint="default" w:ascii="Times New Roman" w:hAnsi="Times New Roman" w:eastAsia="仿宋_GB2312" w:cs="Times New Roman"/>
          <w:color w:val="auto"/>
          <w:sz w:val="32"/>
          <w:szCs w:val="32"/>
        </w:rPr>
        <w:t>跟踪服务，定期回访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每月至少1次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，了解项目进展和困难，提供持续的技术支持和市场信息，帮助创业者解决实际问题</w:t>
      </w:r>
      <w:r>
        <w:rPr>
          <w:rFonts w:hint="default" w:ascii="Times New Roman" w:hAnsi="Times New Roman" w:eastAsia="仿宋_GB2312" w:cs="Times New Roman"/>
          <w:color w:val="auto"/>
          <w:sz w:val="32"/>
          <w:szCs w:val="32"/>
          <w:lang w:eastAsia="zh-CN"/>
        </w:rPr>
        <w:t>；建立档案管理制度，做好各类工作材料</w:t>
      </w:r>
      <w:r>
        <w:rPr>
          <w:rFonts w:hint="default" w:ascii="Times New Roman" w:hAnsi="Times New Roman" w:eastAsia="仿宋_GB2312" w:cs="Times New Roman"/>
          <w:color w:val="auto"/>
          <w:sz w:val="32"/>
          <w:szCs w:val="32"/>
          <w:lang w:val="en-US" w:eastAsia="zh-CN"/>
        </w:rPr>
        <w:t>以及创业培训、创业指导等</w:t>
      </w:r>
      <w:r>
        <w:rPr>
          <w:rFonts w:hint="default" w:ascii="Times New Roman" w:hAnsi="Times New Roman" w:eastAsia="仿宋_GB2312" w:cs="Times New Roman"/>
          <w:color w:val="auto"/>
          <w:sz w:val="32"/>
          <w:szCs w:val="32"/>
          <w:lang w:eastAsia="zh-CN"/>
        </w:rPr>
        <w:t>活动台账</w:t>
      </w:r>
      <w:r>
        <w:rPr>
          <w:rFonts w:hint="default" w:ascii="Times New Roman" w:hAnsi="Times New Roman" w:eastAsia="仿宋_GB2312" w:cs="Times New Roman"/>
          <w:color w:val="auto"/>
          <w:sz w:val="32"/>
          <w:szCs w:val="32"/>
        </w:rPr>
        <w:t>。</w:t>
      </w:r>
    </w:p>
    <w:p w14:paraId="059C15D2">
      <w:pPr>
        <w:pStyle w:val="21"/>
        <w:keepNext w:val="0"/>
        <w:keepLines w:val="0"/>
        <w:pageBreakBefore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七、协助村组织开展线上线下招聘活动，每次招聘会邀请企业不少于6家，提供职业指导支持。</w:t>
      </w:r>
    </w:p>
    <w:p w14:paraId="5110E096">
      <w:pPr>
        <w:pStyle w:val="21"/>
        <w:keepNext w:val="0"/>
        <w:keepLines w:val="0"/>
        <w:pageBreakBefore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八、采用线上、线下相结合方式开展创业服务、创业政策宣传推广，通过微信公众号、小程序等新媒体平台或各类新闻媒体平台发布信息、视频等不少于</w:t>
      </w:r>
      <w:r>
        <w:rPr>
          <w:rFonts w:hint="eastAsia"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0条（其中市级新闻媒体不少于</w:t>
      </w:r>
      <w:r>
        <w:rPr>
          <w:rFonts w:hint="eastAsia"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t>篇），营造浓厚创业氛围。</w:t>
      </w:r>
    </w:p>
    <w:p w14:paraId="416B8DB4">
      <w:pPr>
        <w:pStyle w:val="21"/>
        <w:keepNext w:val="0"/>
        <w:keepLines w:val="0"/>
        <w:pageBreakBefore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九、提交每月统计表，提交项目整体总结（含典型服务案例不少于</w:t>
      </w:r>
      <w:r>
        <w:rPr>
          <w:rFonts w:hint="eastAsia"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个）。</w:t>
      </w:r>
    </w:p>
    <w:p w14:paraId="42C8BBF3">
      <w:pPr>
        <w:pStyle w:val="21"/>
        <w:keepNext w:val="0"/>
        <w:keepLines w:val="0"/>
        <w:pageBreakBefore w:val="0"/>
        <w:kinsoku/>
        <w:wordWrap/>
        <w:overflowPunct/>
        <w:topLinePunct w:val="0"/>
        <w:autoSpaceDE/>
        <w:autoSpaceDN/>
        <w:bidi w:val="0"/>
        <w:adjustRightInd/>
        <w:snapToGrid w:val="0"/>
        <w:spacing w:line="580" w:lineRule="exact"/>
        <w:ind w:firstLine="640" w:firstLineChars="200"/>
        <w:jc w:val="both"/>
        <w:textAlignment w:val="auto"/>
        <w:rPr>
          <w:rFonts w:hint="eastAsia"/>
          <w:lang w:val="en-US" w:eastAsia="zh-CN"/>
        </w:rPr>
      </w:pPr>
      <w:r>
        <w:rPr>
          <w:rFonts w:hint="default" w:ascii="Times New Roman" w:hAnsi="Times New Roman" w:eastAsia="仿宋_GB2312" w:cs="Times New Roman"/>
          <w:color w:val="auto"/>
          <w:kern w:val="2"/>
          <w:sz w:val="32"/>
          <w:szCs w:val="32"/>
          <w:highlight w:val="none"/>
          <w:lang w:val="en-US" w:eastAsia="zh-CN" w:bidi="ar-SA"/>
        </w:rPr>
        <w:t>十、其他事项需按上级最新印发的乡村振兴创业典型村工作要求执行。</w:t>
      </w:r>
    </w:p>
    <w:sectPr>
      <w:footerReference r:id="rId3" w:type="default"/>
      <w:pgSz w:w="11906" w:h="16838"/>
      <w:pgMar w:top="1701" w:right="1417" w:bottom="1701" w:left="1417" w:header="851" w:footer="992" w:gutter="0"/>
      <w:pgNumType w:fmt="decimal"/>
      <w:cols w:space="0" w:num="1"/>
      <w:rtlGutter w:val="0"/>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103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856DF">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7C856DF">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62"/>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B5F"/>
    <w:rsid w:val="00034793"/>
    <w:rsid w:val="000714DB"/>
    <w:rsid w:val="00097A1D"/>
    <w:rsid w:val="001C448A"/>
    <w:rsid w:val="00361ED8"/>
    <w:rsid w:val="00397802"/>
    <w:rsid w:val="003B47CA"/>
    <w:rsid w:val="003F4BB5"/>
    <w:rsid w:val="00406CE3"/>
    <w:rsid w:val="0045638C"/>
    <w:rsid w:val="00510B5F"/>
    <w:rsid w:val="00580872"/>
    <w:rsid w:val="005C276B"/>
    <w:rsid w:val="005E134A"/>
    <w:rsid w:val="005E74CB"/>
    <w:rsid w:val="006951EF"/>
    <w:rsid w:val="006B58AD"/>
    <w:rsid w:val="006E253F"/>
    <w:rsid w:val="00864913"/>
    <w:rsid w:val="008D5445"/>
    <w:rsid w:val="0093143F"/>
    <w:rsid w:val="009400C0"/>
    <w:rsid w:val="009B2E57"/>
    <w:rsid w:val="00A62497"/>
    <w:rsid w:val="00A672A0"/>
    <w:rsid w:val="00AF16DD"/>
    <w:rsid w:val="00B25AE0"/>
    <w:rsid w:val="00C2690F"/>
    <w:rsid w:val="00C77401"/>
    <w:rsid w:val="00CA69B3"/>
    <w:rsid w:val="00D5274C"/>
    <w:rsid w:val="00D92768"/>
    <w:rsid w:val="00E179F6"/>
    <w:rsid w:val="00EA1FAC"/>
    <w:rsid w:val="00FC6245"/>
    <w:rsid w:val="01014E41"/>
    <w:rsid w:val="016C00B7"/>
    <w:rsid w:val="016F0069"/>
    <w:rsid w:val="02020E63"/>
    <w:rsid w:val="023F2212"/>
    <w:rsid w:val="02567262"/>
    <w:rsid w:val="02570FD7"/>
    <w:rsid w:val="02934EC9"/>
    <w:rsid w:val="03493EE7"/>
    <w:rsid w:val="03670322"/>
    <w:rsid w:val="037C462E"/>
    <w:rsid w:val="03D6104C"/>
    <w:rsid w:val="042152EE"/>
    <w:rsid w:val="048707FB"/>
    <w:rsid w:val="048855FC"/>
    <w:rsid w:val="0488593B"/>
    <w:rsid w:val="04BF7B4C"/>
    <w:rsid w:val="04CC0C0F"/>
    <w:rsid w:val="051D6686"/>
    <w:rsid w:val="05A32C32"/>
    <w:rsid w:val="05D863FA"/>
    <w:rsid w:val="0612098D"/>
    <w:rsid w:val="063D34D2"/>
    <w:rsid w:val="064B71E3"/>
    <w:rsid w:val="06B01105"/>
    <w:rsid w:val="06E03FEE"/>
    <w:rsid w:val="06EF446D"/>
    <w:rsid w:val="071F4DCE"/>
    <w:rsid w:val="072C42D2"/>
    <w:rsid w:val="0730075A"/>
    <w:rsid w:val="07320B7E"/>
    <w:rsid w:val="07B627FA"/>
    <w:rsid w:val="07D459E5"/>
    <w:rsid w:val="084A3233"/>
    <w:rsid w:val="089538A4"/>
    <w:rsid w:val="08D45628"/>
    <w:rsid w:val="08E1557A"/>
    <w:rsid w:val="08FA6E92"/>
    <w:rsid w:val="09303F75"/>
    <w:rsid w:val="09740A7D"/>
    <w:rsid w:val="09BA2CCD"/>
    <w:rsid w:val="09E50C48"/>
    <w:rsid w:val="09F31F34"/>
    <w:rsid w:val="0A1C74A9"/>
    <w:rsid w:val="0A294A41"/>
    <w:rsid w:val="0A736811"/>
    <w:rsid w:val="0A7E2B05"/>
    <w:rsid w:val="0AFC5FAF"/>
    <w:rsid w:val="0B5C766F"/>
    <w:rsid w:val="0B62022D"/>
    <w:rsid w:val="0B7071BA"/>
    <w:rsid w:val="0BB267B4"/>
    <w:rsid w:val="0C114906"/>
    <w:rsid w:val="0C350447"/>
    <w:rsid w:val="0C56539E"/>
    <w:rsid w:val="0C5E35F1"/>
    <w:rsid w:val="0C5F75B0"/>
    <w:rsid w:val="0C621C06"/>
    <w:rsid w:val="0C672C27"/>
    <w:rsid w:val="0C947009"/>
    <w:rsid w:val="0C984D39"/>
    <w:rsid w:val="0CC37D7B"/>
    <w:rsid w:val="0D7B752A"/>
    <w:rsid w:val="0DCA0767"/>
    <w:rsid w:val="0DF51F85"/>
    <w:rsid w:val="0DFA40A3"/>
    <w:rsid w:val="0EAE4B78"/>
    <w:rsid w:val="0EB318D0"/>
    <w:rsid w:val="0ED200B3"/>
    <w:rsid w:val="0EDC05C0"/>
    <w:rsid w:val="0F1446E3"/>
    <w:rsid w:val="0F6E2FBC"/>
    <w:rsid w:val="0FC808F4"/>
    <w:rsid w:val="0FD01D7A"/>
    <w:rsid w:val="0FF951B0"/>
    <w:rsid w:val="10E478C7"/>
    <w:rsid w:val="11062497"/>
    <w:rsid w:val="110D1661"/>
    <w:rsid w:val="11663C0E"/>
    <w:rsid w:val="11E80724"/>
    <w:rsid w:val="12634636"/>
    <w:rsid w:val="12C022CF"/>
    <w:rsid w:val="135A0921"/>
    <w:rsid w:val="13700E9B"/>
    <w:rsid w:val="13E11A7E"/>
    <w:rsid w:val="14373870"/>
    <w:rsid w:val="144A0E61"/>
    <w:rsid w:val="14590A8A"/>
    <w:rsid w:val="14826045"/>
    <w:rsid w:val="14BA3A82"/>
    <w:rsid w:val="14ED61B5"/>
    <w:rsid w:val="15062D9D"/>
    <w:rsid w:val="15137EE2"/>
    <w:rsid w:val="15A62093"/>
    <w:rsid w:val="16900BF4"/>
    <w:rsid w:val="169F61FA"/>
    <w:rsid w:val="17483AE1"/>
    <w:rsid w:val="17B75F35"/>
    <w:rsid w:val="17D653ED"/>
    <w:rsid w:val="17E96CBC"/>
    <w:rsid w:val="18184705"/>
    <w:rsid w:val="187D3B4D"/>
    <w:rsid w:val="189A377A"/>
    <w:rsid w:val="18E06DC8"/>
    <w:rsid w:val="19AD1F2E"/>
    <w:rsid w:val="19B02DCD"/>
    <w:rsid w:val="19F0517C"/>
    <w:rsid w:val="1A29395F"/>
    <w:rsid w:val="1A6E787E"/>
    <w:rsid w:val="1A96235E"/>
    <w:rsid w:val="1AC339E1"/>
    <w:rsid w:val="1AD27301"/>
    <w:rsid w:val="1AE4778D"/>
    <w:rsid w:val="1B7A79E0"/>
    <w:rsid w:val="1B7C7827"/>
    <w:rsid w:val="1C1E798A"/>
    <w:rsid w:val="1C24368A"/>
    <w:rsid w:val="1C3B2BE4"/>
    <w:rsid w:val="1C67730E"/>
    <w:rsid w:val="1CA31121"/>
    <w:rsid w:val="1CB22BA2"/>
    <w:rsid w:val="1CE83979"/>
    <w:rsid w:val="1D3133D3"/>
    <w:rsid w:val="1D5E26BE"/>
    <w:rsid w:val="1D814807"/>
    <w:rsid w:val="1E05428A"/>
    <w:rsid w:val="1E153F5A"/>
    <w:rsid w:val="1E8C402A"/>
    <w:rsid w:val="1E953C85"/>
    <w:rsid w:val="1F7050A7"/>
    <w:rsid w:val="1F9B4C51"/>
    <w:rsid w:val="20214C15"/>
    <w:rsid w:val="20753C6F"/>
    <w:rsid w:val="20DA3DAB"/>
    <w:rsid w:val="20DC206A"/>
    <w:rsid w:val="214065D3"/>
    <w:rsid w:val="21486A5C"/>
    <w:rsid w:val="21D91E1E"/>
    <w:rsid w:val="222A0913"/>
    <w:rsid w:val="226D2D8C"/>
    <w:rsid w:val="229011C1"/>
    <w:rsid w:val="22935E93"/>
    <w:rsid w:val="23006BE0"/>
    <w:rsid w:val="2339116C"/>
    <w:rsid w:val="235C22CC"/>
    <w:rsid w:val="24A2225A"/>
    <w:rsid w:val="24B66149"/>
    <w:rsid w:val="24E405D6"/>
    <w:rsid w:val="254E0C43"/>
    <w:rsid w:val="25637566"/>
    <w:rsid w:val="26155F9A"/>
    <w:rsid w:val="261608D6"/>
    <w:rsid w:val="269E3804"/>
    <w:rsid w:val="26FA7CF2"/>
    <w:rsid w:val="26FD752C"/>
    <w:rsid w:val="27082A68"/>
    <w:rsid w:val="272E7CC6"/>
    <w:rsid w:val="273D53C0"/>
    <w:rsid w:val="275E16D5"/>
    <w:rsid w:val="2863671A"/>
    <w:rsid w:val="29B9095B"/>
    <w:rsid w:val="29EC2931"/>
    <w:rsid w:val="2AD912BA"/>
    <w:rsid w:val="2B832AA4"/>
    <w:rsid w:val="2BB77542"/>
    <w:rsid w:val="2BC2294D"/>
    <w:rsid w:val="2D061DEB"/>
    <w:rsid w:val="2D0D37CC"/>
    <w:rsid w:val="2D1D2CF6"/>
    <w:rsid w:val="2D714AF1"/>
    <w:rsid w:val="2DE523F9"/>
    <w:rsid w:val="2DF36E1D"/>
    <w:rsid w:val="2E0C1698"/>
    <w:rsid w:val="2EBF449D"/>
    <w:rsid w:val="2F11754B"/>
    <w:rsid w:val="2F631C4A"/>
    <w:rsid w:val="2F841A40"/>
    <w:rsid w:val="2FA64381"/>
    <w:rsid w:val="2FD165DB"/>
    <w:rsid w:val="2FE879D3"/>
    <w:rsid w:val="30115FF6"/>
    <w:rsid w:val="30AF318C"/>
    <w:rsid w:val="30D7502F"/>
    <w:rsid w:val="30DA060C"/>
    <w:rsid w:val="30DF03DF"/>
    <w:rsid w:val="31036CDA"/>
    <w:rsid w:val="31B912F6"/>
    <w:rsid w:val="33125F70"/>
    <w:rsid w:val="34031C6C"/>
    <w:rsid w:val="340367A8"/>
    <w:rsid w:val="34126A7A"/>
    <w:rsid w:val="34186781"/>
    <w:rsid w:val="352F1D02"/>
    <w:rsid w:val="35347E57"/>
    <w:rsid w:val="354F2F58"/>
    <w:rsid w:val="357D188B"/>
    <w:rsid w:val="35A94AA1"/>
    <w:rsid w:val="35B55D1A"/>
    <w:rsid w:val="35D60D22"/>
    <w:rsid w:val="366226C9"/>
    <w:rsid w:val="3664169F"/>
    <w:rsid w:val="36BD601E"/>
    <w:rsid w:val="37CD6D49"/>
    <w:rsid w:val="38276F30"/>
    <w:rsid w:val="382A307E"/>
    <w:rsid w:val="382B5936"/>
    <w:rsid w:val="386268C9"/>
    <w:rsid w:val="388D1185"/>
    <w:rsid w:val="396A2AA8"/>
    <w:rsid w:val="39B95770"/>
    <w:rsid w:val="3A012039"/>
    <w:rsid w:val="3A0327BA"/>
    <w:rsid w:val="3A057A85"/>
    <w:rsid w:val="3A1B4DE1"/>
    <w:rsid w:val="3A322AE5"/>
    <w:rsid w:val="3A9721AC"/>
    <w:rsid w:val="3B261E1B"/>
    <w:rsid w:val="3B4B5999"/>
    <w:rsid w:val="3BBC230F"/>
    <w:rsid w:val="3C1435E3"/>
    <w:rsid w:val="3D220EE5"/>
    <w:rsid w:val="3DFD1E9D"/>
    <w:rsid w:val="3E48195B"/>
    <w:rsid w:val="3E7F34AA"/>
    <w:rsid w:val="3FB54B72"/>
    <w:rsid w:val="3FD04EA8"/>
    <w:rsid w:val="403D7231"/>
    <w:rsid w:val="40593191"/>
    <w:rsid w:val="40653EF0"/>
    <w:rsid w:val="40B03CFF"/>
    <w:rsid w:val="40B86C4C"/>
    <w:rsid w:val="40BC5C45"/>
    <w:rsid w:val="413959A6"/>
    <w:rsid w:val="418036D2"/>
    <w:rsid w:val="424A7C3E"/>
    <w:rsid w:val="42584EB5"/>
    <w:rsid w:val="425D1AEE"/>
    <w:rsid w:val="42E106DC"/>
    <w:rsid w:val="42F17D16"/>
    <w:rsid w:val="433562D1"/>
    <w:rsid w:val="43A86703"/>
    <w:rsid w:val="43B800F6"/>
    <w:rsid w:val="44706511"/>
    <w:rsid w:val="447350D2"/>
    <w:rsid w:val="4490658A"/>
    <w:rsid w:val="44F43494"/>
    <w:rsid w:val="45A928E8"/>
    <w:rsid w:val="45B35CE5"/>
    <w:rsid w:val="467A2D49"/>
    <w:rsid w:val="46AB06CA"/>
    <w:rsid w:val="47EA683D"/>
    <w:rsid w:val="47EE2E91"/>
    <w:rsid w:val="48382A22"/>
    <w:rsid w:val="48520741"/>
    <w:rsid w:val="48965490"/>
    <w:rsid w:val="4A007BF5"/>
    <w:rsid w:val="4A0A67DA"/>
    <w:rsid w:val="4A3E14E2"/>
    <w:rsid w:val="4A9D741D"/>
    <w:rsid w:val="4B213DE2"/>
    <w:rsid w:val="4B2A5C4D"/>
    <w:rsid w:val="4BA97FB1"/>
    <w:rsid w:val="4BE10684"/>
    <w:rsid w:val="4C1A6C8C"/>
    <w:rsid w:val="4C261319"/>
    <w:rsid w:val="4D426699"/>
    <w:rsid w:val="4D87651B"/>
    <w:rsid w:val="4E152629"/>
    <w:rsid w:val="4E270261"/>
    <w:rsid w:val="4E447A5D"/>
    <w:rsid w:val="4ED47845"/>
    <w:rsid w:val="4EEF1F8C"/>
    <w:rsid w:val="4F59743D"/>
    <w:rsid w:val="4FBA6B4A"/>
    <w:rsid w:val="4FF56170"/>
    <w:rsid w:val="502965AD"/>
    <w:rsid w:val="509F5243"/>
    <w:rsid w:val="50A951DB"/>
    <w:rsid w:val="50B07809"/>
    <w:rsid w:val="50C62CFD"/>
    <w:rsid w:val="510164F4"/>
    <w:rsid w:val="512841B5"/>
    <w:rsid w:val="5158408E"/>
    <w:rsid w:val="516218EF"/>
    <w:rsid w:val="51A10527"/>
    <w:rsid w:val="51A436D3"/>
    <w:rsid w:val="52146A76"/>
    <w:rsid w:val="525241A7"/>
    <w:rsid w:val="52690BDF"/>
    <w:rsid w:val="52696E47"/>
    <w:rsid w:val="529F04E9"/>
    <w:rsid w:val="53AD1182"/>
    <w:rsid w:val="53D146BC"/>
    <w:rsid w:val="540B5A41"/>
    <w:rsid w:val="549E6BDF"/>
    <w:rsid w:val="54D910C3"/>
    <w:rsid w:val="54D9379F"/>
    <w:rsid w:val="554D0CE9"/>
    <w:rsid w:val="55F741AE"/>
    <w:rsid w:val="55FA4A1E"/>
    <w:rsid w:val="56363CF7"/>
    <w:rsid w:val="56AC76DB"/>
    <w:rsid w:val="56C009C1"/>
    <w:rsid w:val="571E1A62"/>
    <w:rsid w:val="575B3360"/>
    <w:rsid w:val="57CC1ADB"/>
    <w:rsid w:val="57CE0EB4"/>
    <w:rsid w:val="58160210"/>
    <w:rsid w:val="588F4864"/>
    <w:rsid w:val="58B376A7"/>
    <w:rsid w:val="59461422"/>
    <w:rsid w:val="59A56887"/>
    <w:rsid w:val="59B3507F"/>
    <w:rsid w:val="59F42034"/>
    <w:rsid w:val="59F77C29"/>
    <w:rsid w:val="5A1E14E8"/>
    <w:rsid w:val="5ABB1768"/>
    <w:rsid w:val="5ADE51A0"/>
    <w:rsid w:val="5AE54090"/>
    <w:rsid w:val="5BB74E83"/>
    <w:rsid w:val="5BBF1FE4"/>
    <w:rsid w:val="5C137980"/>
    <w:rsid w:val="5C9E72A4"/>
    <w:rsid w:val="5CA85A91"/>
    <w:rsid w:val="5D024D84"/>
    <w:rsid w:val="5D744CBF"/>
    <w:rsid w:val="5D7D76C4"/>
    <w:rsid w:val="5DE00ADA"/>
    <w:rsid w:val="5DEB1461"/>
    <w:rsid w:val="5E380A2F"/>
    <w:rsid w:val="5E8D12C9"/>
    <w:rsid w:val="5F566C97"/>
    <w:rsid w:val="5FE73964"/>
    <w:rsid w:val="60A16786"/>
    <w:rsid w:val="60B70F70"/>
    <w:rsid w:val="611C7800"/>
    <w:rsid w:val="61250DED"/>
    <w:rsid w:val="61965508"/>
    <w:rsid w:val="61A86FE2"/>
    <w:rsid w:val="61DA0389"/>
    <w:rsid w:val="62035135"/>
    <w:rsid w:val="6220100B"/>
    <w:rsid w:val="624E1B54"/>
    <w:rsid w:val="627428DB"/>
    <w:rsid w:val="62D76235"/>
    <w:rsid w:val="62FE5BB5"/>
    <w:rsid w:val="636447A9"/>
    <w:rsid w:val="638625F4"/>
    <w:rsid w:val="638C6C88"/>
    <w:rsid w:val="639B17F6"/>
    <w:rsid w:val="63F6743A"/>
    <w:rsid w:val="64C70F37"/>
    <w:rsid w:val="65135B60"/>
    <w:rsid w:val="65140B85"/>
    <w:rsid w:val="654B2D59"/>
    <w:rsid w:val="65B602E4"/>
    <w:rsid w:val="65B70F70"/>
    <w:rsid w:val="65CC286D"/>
    <w:rsid w:val="65E1261A"/>
    <w:rsid w:val="65ED0D46"/>
    <w:rsid w:val="66043B80"/>
    <w:rsid w:val="661032AF"/>
    <w:rsid w:val="66A20104"/>
    <w:rsid w:val="66AB44BF"/>
    <w:rsid w:val="66CB0734"/>
    <w:rsid w:val="66E02251"/>
    <w:rsid w:val="673B1D2D"/>
    <w:rsid w:val="68411DA2"/>
    <w:rsid w:val="68651CCB"/>
    <w:rsid w:val="68705849"/>
    <w:rsid w:val="68F71AA0"/>
    <w:rsid w:val="69304E34"/>
    <w:rsid w:val="69467A29"/>
    <w:rsid w:val="696620A7"/>
    <w:rsid w:val="69863830"/>
    <w:rsid w:val="69AF179D"/>
    <w:rsid w:val="6A901D0E"/>
    <w:rsid w:val="6AA53938"/>
    <w:rsid w:val="6AC92ED8"/>
    <w:rsid w:val="6AD04D63"/>
    <w:rsid w:val="6ADE3F86"/>
    <w:rsid w:val="6B131038"/>
    <w:rsid w:val="6B5F28CF"/>
    <w:rsid w:val="6B762C6C"/>
    <w:rsid w:val="6B9A4795"/>
    <w:rsid w:val="6BD31477"/>
    <w:rsid w:val="6BDA7198"/>
    <w:rsid w:val="6C4D333F"/>
    <w:rsid w:val="6C691544"/>
    <w:rsid w:val="6C890152"/>
    <w:rsid w:val="6C8F162F"/>
    <w:rsid w:val="6CAA6EB0"/>
    <w:rsid w:val="6D3C6C67"/>
    <w:rsid w:val="6D3F6784"/>
    <w:rsid w:val="6DB90012"/>
    <w:rsid w:val="6DD70511"/>
    <w:rsid w:val="6E271177"/>
    <w:rsid w:val="6E611C76"/>
    <w:rsid w:val="6E6D581F"/>
    <w:rsid w:val="6EFE08BD"/>
    <w:rsid w:val="6F851AA0"/>
    <w:rsid w:val="6FCD4025"/>
    <w:rsid w:val="6FEA4A05"/>
    <w:rsid w:val="702471A9"/>
    <w:rsid w:val="70983EEE"/>
    <w:rsid w:val="70FC79DF"/>
    <w:rsid w:val="710569C8"/>
    <w:rsid w:val="719D7C22"/>
    <w:rsid w:val="71B3054E"/>
    <w:rsid w:val="723E077B"/>
    <w:rsid w:val="724C5948"/>
    <w:rsid w:val="728208C5"/>
    <w:rsid w:val="728A5404"/>
    <w:rsid w:val="72A806B5"/>
    <w:rsid w:val="72AA12E3"/>
    <w:rsid w:val="72CE76A9"/>
    <w:rsid w:val="734B5436"/>
    <w:rsid w:val="742F6D2D"/>
    <w:rsid w:val="7441695B"/>
    <w:rsid w:val="746E4293"/>
    <w:rsid w:val="758F7524"/>
    <w:rsid w:val="75E4177A"/>
    <w:rsid w:val="7604542A"/>
    <w:rsid w:val="76142876"/>
    <w:rsid w:val="764F2358"/>
    <w:rsid w:val="76853332"/>
    <w:rsid w:val="77743287"/>
    <w:rsid w:val="77902BB7"/>
    <w:rsid w:val="780F4B76"/>
    <w:rsid w:val="79926804"/>
    <w:rsid w:val="7A2A2E7A"/>
    <w:rsid w:val="7A9E4A38"/>
    <w:rsid w:val="7AB72FA7"/>
    <w:rsid w:val="7AC65BFC"/>
    <w:rsid w:val="7ACB540E"/>
    <w:rsid w:val="7AF459CF"/>
    <w:rsid w:val="7B4243B3"/>
    <w:rsid w:val="7BCD2212"/>
    <w:rsid w:val="7C1F16B1"/>
    <w:rsid w:val="7CD014D5"/>
    <w:rsid w:val="7E057CDA"/>
    <w:rsid w:val="7E5C539D"/>
    <w:rsid w:val="7ED8342E"/>
    <w:rsid w:val="7F0D156A"/>
    <w:rsid w:val="7F6E5620"/>
    <w:rsid w:val="7FF65C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qFormat="1" w:unhideWhenUsed="0" w:uiPriority="99" w:semiHidden="0" w:name="toc 2"/>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locked/>
    <w:uiPriority w:val="0"/>
    <w:pPr>
      <w:keepNext/>
      <w:keepLines/>
      <w:spacing w:before="120" w:after="120" w:line="415" w:lineRule="auto"/>
      <w:outlineLvl w:val="2"/>
    </w:pPr>
    <w:rPr>
      <w:rFonts w:ascii="Times New Roman" w:hAnsi="Times New Roman" w:eastAsia="黑体"/>
      <w:b/>
      <w:bCs/>
      <w:sz w:val="28"/>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after="120"/>
    </w:pPr>
  </w:style>
  <w:style w:type="paragraph" w:styleId="4">
    <w:name w:val="Plain Text"/>
    <w:basedOn w:val="1"/>
    <w:unhideWhenUsed/>
    <w:qFormat/>
    <w:uiPriority w:val="0"/>
    <w:rPr>
      <w:rFonts w:ascii="宋体" w:hAnsi="Courier New" w:cs="Courier New" w:eastAsiaTheme="minorEastAsia"/>
      <w:szCs w:val="21"/>
    </w:rPr>
  </w:style>
  <w:style w:type="paragraph" w:styleId="5">
    <w:name w:val="Balloon Text"/>
    <w:basedOn w:val="1"/>
    <w:link w:val="14"/>
    <w:semiHidden/>
    <w:qFormat/>
    <w:uiPriority w:val="99"/>
    <w:rPr>
      <w:sz w:val="18"/>
      <w:szCs w:val="18"/>
    </w:rPr>
  </w:style>
  <w:style w:type="paragraph" w:styleId="6">
    <w:name w:val="footer"/>
    <w:basedOn w:val="1"/>
    <w:link w:val="15"/>
    <w:semiHidden/>
    <w:qFormat/>
    <w:uiPriority w:val="99"/>
    <w:pPr>
      <w:tabs>
        <w:tab w:val="center" w:pos="4153"/>
        <w:tab w:val="right" w:pos="8306"/>
      </w:tabs>
      <w:snapToGrid w:val="0"/>
      <w:jc w:val="left"/>
    </w:pPr>
    <w:rPr>
      <w:sz w:val="18"/>
      <w:szCs w:val="18"/>
    </w:rPr>
  </w:style>
  <w:style w:type="paragraph" w:styleId="7">
    <w:name w:val="header"/>
    <w:basedOn w:val="1"/>
    <w:link w:val="16"/>
    <w:semiHidden/>
    <w:qFormat/>
    <w:uiPriority w:val="99"/>
    <w:pPr>
      <w:pBdr>
        <w:bottom w:val="single" w:color="auto" w:sz="6" w:space="1"/>
      </w:pBdr>
      <w:tabs>
        <w:tab w:val="center" w:pos="4153"/>
        <w:tab w:val="right" w:pos="8306"/>
      </w:tabs>
      <w:snapToGrid w:val="0"/>
      <w:jc w:val="center"/>
    </w:pPr>
    <w:rPr>
      <w:sz w:val="18"/>
      <w:szCs w:val="18"/>
    </w:rPr>
  </w:style>
  <w:style w:type="paragraph" w:styleId="8">
    <w:name w:val="toc 2"/>
    <w:basedOn w:val="1"/>
    <w:next w:val="1"/>
    <w:qFormat/>
    <w:uiPriority w:val="99"/>
    <w:pPr>
      <w:spacing w:line="600" w:lineRule="exact"/>
      <w:ind w:left="420" w:leftChars="200" w:firstLine="819" w:firstLineChars="200"/>
    </w:pPr>
    <w:rPr>
      <w:szCs w:val="24"/>
    </w:rPr>
  </w:style>
  <w:style w:type="paragraph" w:styleId="9">
    <w:name w:val="Normal (Web)"/>
    <w:basedOn w:val="1"/>
    <w:qFormat/>
    <w:uiPriority w:val="99"/>
    <w:pPr>
      <w:jc w:val="left"/>
    </w:pPr>
    <w:rPr>
      <w:kern w:val="0"/>
      <w:sz w:val="24"/>
    </w:rPr>
  </w:style>
  <w:style w:type="table" w:styleId="11">
    <w:name w:val="Table Grid"/>
    <w:basedOn w:val="1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locked/>
    <w:uiPriority w:val="0"/>
    <w:rPr>
      <w:b/>
    </w:rPr>
  </w:style>
  <w:style w:type="character" w:customStyle="1" w:styleId="14">
    <w:name w:val="批注框文本 字符"/>
    <w:basedOn w:val="12"/>
    <w:link w:val="5"/>
    <w:semiHidden/>
    <w:qFormat/>
    <w:locked/>
    <w:uiPriority w:val="99"/>
    <w:rPr>
      <w:rFonts w:ascii="Calibri" w:hAnsi="Calibri" w:eastAsia="宋体" w:cs="Times New Roman"/>
      <w:sz w:val="18"/>
      <w:szCs w:val="18"/>
    </w:rPr>
  </w:style>
  <w:style w:type="character" w:customStyle="1" w:styleId="15">
    <w:name w:val="页脚 字符"/>
    <w:basedOn w:val="12"/>
    <w:link w:val="6"/>
    <w:semiHidden/>
    <w:qFormat/>
    <w:locked/>
    <w:uiPriority w:val="99"/>
    <w:rPr>
      <w:rFonts w:ascii="Calibri" w:hAnsi="Calibri" w:eastAsia="宋体" w:cs="Times New Roman"/>
      <w:sz w:val="18"/>
      <w:szCs w:val="18"/>
    </w:rPr>
  </w:style>
  <w:style w:type="character" w:customStyle="1" w:styleId="16">
    <w:name w:val="页眉 字符"/>
    <w:basedOn w:val="12"/>
    <w:link w:val="7"/>
    <w:semiHidden/>
    <w:qFormat/>
    <w:locked/>
    <w:uiPriority w:val="99"/>
    <w:rPr>
      <w:rFonts w:ascii="Calibri" w:hAnsi="Calibri" w:eastAsia="宋体" w:cs="Times New Roman"/>
      <w:sz w:val="18"/>
      <w:szCs w:val="18"/>
    </w:rPr>
  </w:style>
  <w:style w:type="paragraph" w:customStyle="1" w:styleId="17">
    <w:name w:val="Char1"/>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styleId="18">
    <w:name w:val="List Paragraph"/>
    <w:basedOn w:val="1"/>
    <w:qFormat/>
    <w:uiPriority w:val="26"/>
    <w:pPr>
      <w:ind w:firstLine="420" w:firstLineChars="200"/>
    </w:pPr>
  </w:style>
  <w:style w:type="paragraph" w:customStyle="1" w:styleId="19">
    <w:name w:val="Body text|1"/>
    <w:basedOn w:val="1"/>
    <w:qFormat/>
    <w:uiPriority w:val="0"/>
    <w:pPr>
      <w:spacing w:line="389" w:lineRule="auto"/>
      <w:ind w:firstLine="400"/>
    </w:pPr>
    <w:rPr>
      <w:rFonts w:ascii="宋体" w:hAnsi="宋体" w:cs="宋体"/>
      <w:sz w:val="32"/>
      <w:szCs w:val="32"/>
      <w:lang w:val="zh-TW" w:eastAsia="zh-TW" w:bidi="zh-TW"/>
    </w:rPr>
  </w:style>
  <w:style w:type="paragraph" w:customStyle="1" w:styleId="20">
    <w:name w:val="_Style 5"/>
    <w:basedOn w:val="1"/>
    <w:qFormat/>
    <w:uiPriority w:val="0"/>
    <w:pPr>
      <w:ind w:firstLine="200" w:firstLineChars="200"/>
    </w:pPr>
    <w:rPr>
      <w:rFonts w:ascii="Times New Roman" w:hAnsi="Times New Roman" w:eastAsia="宋体" w:cs="Times New Roman"/>
      <w:sz w:val="24"/>
    </w:rPr>
  </w:style>
  <w:style w:type="paragraph" w:customStyle="1" w:styleId="21">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Pages>
  <Words>809</Words>
  <Characters>824</Characters>
  <Lines>42</Lines>
  <Paragraphs>12</Paragraphs>
  <TotalTime>41</TotalTime>
  <ScaleCrop>false</ScaleCrop>
  <LinksUpToDate>false</LinksUpToDate>
  <CharactersWithSpaces>826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2022-12-02T02:40:00Z</dcterms:created>
  <dc:creator>Amanda Li</dc:creator>
  <cp:lastModifiedBy>秦慧</cp:lastModifiedBy>
  <cp:lastPrinted>2025-07-18T08:16:00Z</cp:lastPrinted>
  <dcterms:modified xsi:type="dcterms:W3CDTF">2026-07-27T02:39:19Z</dcterms:modified>
  <dc:title>关于开展2018年企业薪酬调查的工作方案</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EF42A65BA35545169B31A42CE8F02A1A_13</vt:lpwstr>
  </property>
  <property fmtid="{D5CDD505-2E9C-101B-9397-08002B2CF9AE}" pid="4" name="KSOTemplateDocerSaveRecord">
    <vt:lpwstr>eyJoZGlkIjoiMTE0Mjc1MTk5MjQyN2Y4NjYwZjJjMjBjYTNkMzVjOTAiLCJ1c2VySWQiOiIxMDE2NTM3ODk2In0=</vt:lpwstr>
  </property>
</Properties>
</file>